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body>
    <w:p w:rsidR="003B7367" w:rsidRDefault="002C3C76">
      <w:pPr>
        <w:pStyle w:val="Heading1"/>
        <w:keepNext w:val="0"/>
        <w:spacing w:before="0" w:after="0"/>
        <w:jc w:val="center"/>
        <w:rPr>
          <w:sz w:val="36"/>
          <w:szCs w:val="36"/>
        </w:rPr>
      </w:pPr>
      <w:r>
        <w:rPr>
          <w:noProof/>
          <w:sz w:val="36"/>
          <w:szCs w:val="36"/>
        </w:rPr>
        <w:drawing>
          <wp:anchor distT="0" distB="0" distL="114300" distR="114300" simplePos="0" relativeHeight="251658240" behindDoc="0" locked="0" layoutInCell="1" allowOverlap="0">
            <wp:simplePos x="0" y="0"/>
            <wp:positionH relativeFrom="column">
              <wp:align>left</wp:align>
            </wp:positionH>
            <wp:positionV relativeFrom="paragraph">
              <wp:posOffset>30480</wp:posOffset>
            </wp:positionV>
            <wp:extent cx="142875" cy="285750"/>
            <wp:effectExtent l="0" t="0" r="0" b="0"/>
            <wp:wrapSquare wrapText="bothSides"/>
            <wp:docPr id="100003" name="Picture 100003" descr="https://gallery.mailchimp.com/87ce8f25ff95a7f203c76c0ab/images/47662b23-df38-45d4-8005-9b2f50193f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37640" name=""/>
                    <pic:cNvPicPr>
                      <a:picLocks noChangeAspect="1"/>
                    </pic:cNvPicPr>
                  </pic:nvPicPr>
                  <pic:blipFill>
                    <a:blip r:embed="rId7"/>
                    <a:stretch>
                      <a:fillRect/>
                    </a:stretch>
                  </pic:blipFill>
                  <pic:spPr>
                    <a:xfrm>
                      <a:off x="0" y="0"/>
                      <a:ext cx="142875" cy="285750"/>
                    </a:xfrm>
                    <a:prstGeom prst="rect">
                      <a:avLst/>
                    </a:prstGeom>
                  </pic:spPr>
                </pic:pic>
              </a:graphicData>
            </a:graphic>
          </wp:anchor>
        </w:drawing>
      </w:r>
      <w:r>
        <w:rPr>
          <w:rFonts w:ascii="Helvetica" w:eastAsia="Helvetica" w:hAnsi="Helvetica" w:cs="Helvetica"/>
          <w:color w:val="833177"/>
          <w:sz w:val="36"/>
          <w:szCs w:val="36"/>
        </w:rPr>
        <w:t>HR DIRECTORS BOARDROOM</w:t>
      </w:r>
    </w:p>
    <w:p w:rsidR="003B7367" w:rsidRDefault="0035033F">
      <w:pPr>
        <w:pStyle w:val="Heading1"/>
        <w:keepNext w:val="0"/>
        <w:spacing w:before="0" w:after="0"/>
        <w:jc w:val="center"/>
        <w:rPr>
          <w:rFonts w:ascii="Helvetica" w:eastAsia="Helvetica" w:hAnsi="Helvetica" w:cs="Helvetica"/>
          <w:color w:val="833177"/>
          <w:sz w:val="36"/>
          <w:szCs w:val="36"/>
        </w:rPr>
      </w:pPr>
      <w:r>
        <w:rPr>
          <w:rFonts w:ascii="Helvetica" w:eastAsia="Helvetica" w:hAnsi="Helvetica" w:cs="Helvetica"/>
          <w:color w:val="833177"/>
          <w:sz w:val="36"/>
          <w:szCs w:val="36"/>
        </w:rPr>
        <w:t>Cambridge</w:t>
      </w:r>
      <w:r w:rsidR="00B84370">
        <w:rPr>
          <w:rFonts w:ascii="Helvetica" w:eastAsia="Helvetica" w:hAnsi="Helvetica" w:cs="Helvetica"/>
          <w:color w:val="833177"/>
          <w:sz w:val="36"/>
          <w:szCs w:val="36"/>
        </w:rPr>
        <w:t xml:space="preserve"> 2018</w:t>
      </w:r>
    </w:p>
    <w:p w:rsidR="00E41689" w:rsidRPr="00E41689" w:rsidRDefault="00E41689" w:rsidP="00E41689">
      <w:pPr>
        <w:rPr>
          <w:rFonts w:eastAsia="Helvetica"/>
        </w:rPr>
      </w:pPr>
    </w:p>
    <w:p w:rsidR="00E41689" w:rsidRPr="00E41689" w:rsidRDefault="00E41689" w:rsidP="00E41689"/>
    <w:p w:rsidR="003B7367" w:rsidRDefault="003F6FE4">
      <w:pPr>
        <w:jc w:val="center"/>
        <w:rPr>
          <w:sz w:val="22"/>
          <w:szCs w:val="22"/>
        </w:rPr>
      </w:pPr>
      <w:r>
        <w:rPr>
          <w:rFonts w:ascii="Calibri" w:eastAsia="Calibri" w:hAnsi="Calibri" w:cs="Calibri"/>
          <w:b/>
          <w:bCs/>
          <w:sz w:val="22"/>
          <w:szCs w:val="22"/>
        </w:rPr>
        <w:t xml:space="preserve">The Future of HR </w:t>
      </w:r>
      <w:r w:rsidR="00B84370">
        <w:rPr>
          <w:rFonts w:ascii="Calibri" w:eastAsia="Calibri" w:hAnsi="Calibri" w:cs="Calibri"/>
          <w:b/>
          <w:bCs/>
          <w:sz w:val="22"/>
          <w:szCs w:val="22"/>
        </w:rPr>
        <w:t xml:space="preserve"> </w:t>
      </w:r>
    </w:p>
    <w:p w:rsidR="003B7367" w:rsidRDefault="002C3C76">
      <w:pPr>
        <w:rPr>
          <w:sz w:val="20"/>
          <w:szCs w:val="20"/>
        </w:rPr>
      </w:pPr>
      <w:r>
        <w:rPr>
          <w:rFonts w:ascii="Calibri" w:eastAsia="Calibri" w:hAnsi="Calibri" w:cs="Calibri"/>
          <w:sz w:val="20"/>
          <w:szCs w:val="20"/>
        </w:rPr>
        <w:t> </w:t>
      </w:r>
    </w:p>
    <w:p w:rsidR="00890D7C" w:rsidRDefault="001309FD" w:rsidP="001309FD">
      <w:pPr>
        <w:spacing w:after="200" w:line="276" w:lineRule="auto"/>
        <w:jc w:val="center"/>
      </w:pPr>
      <w:r w:rsidRPr="001309FD">
        <w:rPr>
          <w:noProof/>
        </w:rPr>
        <w:drawing>
          <wp:inline distT="0" distB="0" distL="0" distR="0" wp14:anchorId="08193F52" wp14:editId="4B9ECF2E">
            <wp:extent cx="3381375" cy="3381375"/>
            <wp:effectExtent l="0" t="0" r="9525" b="9525"/>
            <wp:docPr id="3" name="Picture 3" descr="C:\Users\rowan.pass\AppData\Local\Microsoft\Windows\Temporary Internet Files\Content.Outlook\98CQCNTN\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wan.pass\AppData\Local\Microsoft\Windows\Temporary Internet Files\Content.Outlook\98CQCNTN\Imag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1375" cy="3381375"/>
                    </a:xfrm>
                    <a:prstGeom prst="rect">
                      <a:avLst/>
                    </a:prstGeom>
                    <a:noFill/>
                    <a:ln>
                      <a:noFill/>
                    </a:ln>
                  </pic:spPr>
                </pic:pic>
              </a:graphicData>
            </a:graphic>
          </wp:inline>
        </w:drawing>
      </w:r>
    </w:p>
    <w:p w:rsidR="003B7367" w:rsidRDefault="002C3C76" w:rsidP="00C520A7">
      <w:pPr>
        <w:rPr>
          <w:rFonts w:ascii="Calibri" w:eastAsia="Calibri" w:hAnsi="Calibri" w:cs="Calibri"/>
          <w:sz w:val="22"/>
          <w:szCs w:val="22"/>
        </w:rPr>
      </w:pPr>
      <w:r>
        <w:rPr>
          <w:noProof/>
          <w:sz w:val="20"/>
          <w:szCs w:val="20"/>
        </w:rPr>
        <w:lastRenderedPageBreak/>
        <w:drawing>
          <wp:anchor distT="0" distB="0" distL="114300" distR="114300" simplePos="0" relativeHeight="251659264" behindDoc="0" locked="0" layoutInCell="1" allowOverlap="0">
            <wp:simplePos x="0" y="0"/>
            <wp:positionH relativeFrom="column">
              <wp:align>left</wp:align>
            </wp:positionH>
            <wp:positionV relativeFrom="paragraph">
              <wp:posOffset>60325</wp:posOffset>
            </wp:positionV>
            <wp:extent cx="209550" cy="276225"/>
            <wp:effectExtent l="0" t="0" r="0" b="0"/>
            <wp:wrapSquare wrapText="bothSides"/>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542908" name=""/>
                    <pic:cNvPicPr>
                      <a:picLocks noChangeAspect="1"/>
                    </pic:cNvPicPr>
                  </pic:nvPicPr>
                  <pic:blipFill>
                    <a:blip r:embed="rId9"/>
                    <a:stretch>
                      <a:fillRect/>
                    </a:stretch>
                  </pic:blipFill>
                  <pic:spPr>
                    <a:xfrm>
                      <a:off x="0" y="0"/>
                      <a:ext cx="209550" cy="276225"/>
                    </a:xfrm>
                    <a:prstGeom prst="rect">
                      <a:avLst/>
                    </a:prstGeom>
                  </pic:spPr>
                </pic:pic>
              </a:graphicData>
            </a:graphic>
          </wp:anchor>
        </w:drawing>
      </w:r>
      <w:bookmarkStart w:id="0" w:name="_Hlk497638885"/>
      <w:r>
        <w:rPr>
          <w:rFonts w:ascii="Calibri" w:eastAsia="Calibri" w:hAnsi="Calibri" w:cs="Calibri"/>
          <w:sz w:val="22"/>
          <w:szCs w:val="22"/>
        </w:rPr>
        <w:t>elegates</w:t>
      </w:r>
      <w:r w:rsidR="009F75D2">
        <w:rPr>
          <w:rFonts w:ascii="Calibri" w:eastAsia="Calibri" w:hAnsi="Calibri" w:cs="Calibri"/>
          <w:sz w:val="22"/>
          <w:szCs w:val="22"/>
        </w:rPr>
        <w:t xml:space="preserve"> gathered at</w:t>
      </w:r>
      <w:r>
        <w:rPr>
          <w:rFonts w:ascii="Calibri" w:eastAsia="Calibri" w:hAnsi="Calibri" w:cs="Calibri"/>
          <w:sz w:val="22"/>
          <w:szCs w:val="22"/>
        </w:rPr>
        <w:t xml:space="preserve"> Eversheds Sutherlands (International) LLP and participated in this thought provoking and informative boardroom event. Introduced by </w:t>
      </w:r>
      <w:hyperlink r:id="rId10" w:history="1">
        <w:r w:rsidRPr="00E41689">
          <w:rPr>
            <w:rFonts w:ascii="Calibri" w:eastAsia="Calibri" w:hAnsi="Calibri" w:cs="Calibri"/>
            <w:b/>
            <w:bCs/>
            <w:sz w:val="22"/>
            <w:szCs w:val="22"/>
          </w:rPr>
          <w:t>Karen Brown – Senior Business Manager</w:t>
        </w:r>
      </w:hyperlink>
      <w:r>
        <w:rPr>
          <w:rFonts w:ascii="Calibri" w:eastAsia="Calibri" w:hAnsi="Calibri" w:cs="Calibri"/>
          <w:sz w:val="22"/>
          <w:szCs w:val="22"/>
        </w:rPr>
        <w:t xml:space="preserve"> f</w:t>
      </w:r>
      <w:r w:rsidR="0080741A">
        <w:rPr>
          <w:rFonts w:ascii="Calibri" w:eastAsia="Calibri" w:hAnsi="Calibri" w:cs="Calibri"/>
          <w:sz w:val="22"/>
          <w:szCs w:val="22"/>
        </w:rPr>
        <w:t>or Ashley Kate HR &amp; Finance</w:t>
      </w:r>
      <w:r>
        <w:rPr>
          <w:rFonts w:ascii="Calibri" w:eastAsia="Calibri" w:hAnsi="Calibri" w:cs="Calibri"/>
          <w:b/>
          <w:bCs/>
          <w:color w:val="0000FF"/>
          <w:sz w:val="22"/>
          <w:szCs w:val="22"/>
          <w:u w:val="single" w:color="0000FF"/>
        </w:rPr>
        <w:t xml:space="preserve"> </w:t>
      </w:r>
      <w:r>
        <w:rPr>
          <w:rFonts w:ascii="Calibri" w:eastAsia="Calibri" w:hAnsi="Calibri" w:cs="Calibri"/>
          <w:sz w:val="22"/>
          <w:szCs w:val="22"/>
        </w:rPr>
        <w:t xml:space="preserve">and chaired by </w:t>
      </w:r>
      <w:hyperlink r:id="rId11" w:history="1">
        <w:r w:rsidR="00D77A8F" w:rsidRPr="00E41689">
          <w:rPr>
            <w:rStyle w:val="Hyperlink"/>
            <w:rFonts w:ascii="Calibri" w:eastAsia="Calibri" w:hAnsi="Calibri" w:cs="Calibri"/>
            <w:b/>
            <w:color w:val="auto"/>
            <w:sz w:val="22"/>
            <w:szCs w:val="22"/>
            <w:u w:val="none"/>
          </w:rPr>
          <w:t>Simon Tytherleigh</w:t>
        </w:r>
      </w:hyperlink>
      <w:r w:rsidR="00D77A8F">
        <w:rPr>
          <w:rFonts w:ascii="Calibri" w:eastAsia="Calibri" w:hAnsi="Calibri" w:cs="Calibri"/>
          <w:sz w:val="22"/>
          <w:szCs w:val="22"/>
        </w:rPr>
        <w:t xml:space="preserve">, Partner </w:t>
      </w:r>
      <w:r>
        <w:rPr>
          <w:rFonts w:ascii="Calibri" w:eastAsia="Calibri" w:hAnsi="Calibri" w:cs="Calibri"/>
          <w:sz w:val="22"/>
          <w:szCs w:val="22"/>
        </w:rPr>
        <w:t xml:space="preserve">Eversheds Sutherland (International) LLP. </w:t>
      </w:r>
    </w:p>
    <w:p w:rsidR="00A5267A" w:rsidRPr="00C520A7" w:rsidRDefault="00A5267A" w:rsidP="00C520A7">
      <w:pPr>
        <w:rPr>
          <w:sz w:val="20"/>
          <w:szCs w:val="20"/>
        </w:rPr>
      </w:pPr>
    </w:p>
    <w:p w:rsidR="00255FB6" w:rsidRDefault="004E1881">
      <w:pPr>
        <w:spacing w:after="200" w:line="276" w:lineRule="auto"/>
        <w:rPr>
          <w:rFonts w:ascii="Calibri" w:eastAsia="Calibri" w:hAnsi="Calibri" w:cs="Calibri"/>
          <w:sz w:val="22"/>
          <w:szCs w:val="22"/>
        </w:rPr>
      </w:pPr>
      <w:hyperlink r:id="rId12" w:history="1">
        <w:r w:rsidR="000A45AA" w:rsidRPr="00E41689">
          <w:rPr>
            <w:rStyle w:val="Hyperlink"/>
            <w:rFonts w:ascii="Calibri" w:eastAsia="Calibri" w:hAnsi="Calibri" w:cs="Calibri"/>
            <w:b/>
            <w:color w:val="auto"/>
            <w:sz w:val="22"/>
            <w:szCs w:val="22"/>
            <w:u w:val="none"/>
          </w:rPr>
          <w:t>Karen Sanders</w:t>
        </w:r>
      </w:hyperlink>
      <w:r w:rsidR="000A45AA">
        <w:rPr>
          <w:rFonts w:ascii="Calibri" w:eastAsia="Calibri" w:hAnsi="Calibri" w:cs="Calibri"/>
          <w:sz w:val="22"/>
          <w:szCs w:val="22"/>
        </w:rPr>
        <w:t xml:space="preserve"> </w:t>
      </w:r>
      <w:r w:rsidR="002C3C76">
        <w:rPr>
          <w:rFonts w:ascii="Calibri" w:eastAsia="Calibri" w:hAnsi="Calibri" w:cs="Calibri"/>
          <w:sz w:val="22"/>
          <w:szCs w:val="22"/>
        </w:rPr>
        <w:t xml:space="preserve">led the event, and gave us </w:t>
      </w:r>
      <w:r w:rsidR="00F475CB">
        <w:rPr>
          <w:rFonts w:ascii="Calibri" w:eastAsia="Calibri" w:hAnsi="Calibri" w:cs="Calibri"/>
          <w:sz w:val="22"/>
          <w:szCs w:val="22"/>
        </w:rPr>
        <w:t xml:space="preserve">a great insight into her thoughts on the future of HR and the key areas of change and </w:t>
      </w:r>
      <w:r w:rsidR="008B642D">
        <w:rPr>
          <w:rFonts w:ascii="Calibri" w:eastAsia="Calibri" w:hAnsi="Calibri" w:cs="Calibri"/>
          <w:sz w:val="22"/>
          <w:szCs w:val="22"/>
        </w:rPr>
        <w:t xml:space="preserve">what she feels this </w:t>
      </w:r>
      <w:r w:rsidR="00F475CB">
        <w:rPr>
          <w:rFonts w:ascii="Calibri" w:eastAsia="Calibri" w:hAnsi="Calibri" w:cs="Calibri"/>
          <w:sz w:val="22"/>
          <w:szCs w:val="22"/>
        </w:rPr>
        <w:t xml:space="preserve">important profession </w:t>
      </w:r>
      <w:r w:rsidR="00255FB6">
        <w:rPr>
          <w:rFonts w:ascii="Calibri" w:eastAsia="Calibri" w:hAnsi="Calibri" w:cs="Calibri"/>
          <w:sz w:val="22"/>
          <w:szCs w:val="22"/>
        </w:rPr>
        <w:t xml:space="preserve">needs to focus on moving forward. </w:t>
      </w:r>
    </w:p>
    <w:p w:rsidR="00255FB6" w:rsidRDefault="00255FB6">
      <w:pPr>
        <w:spacing w:after="200" w:line="276" w:lineRule="auto"/>
        <w:rPr>
          <w:rFonts w:ascii="Calibri" w:eastAsia="Calibri" w:hAnsi="Calibri" w:cs="Calibri"/>
          <w:sz w:val="22"/>
          <w:szCs w:val="22"/>
        </w:rPr>
      </w:pPr>
      <w:r>
        <w:rPr>
          <w:rFonts w:ascii="Calibri" w:eastAsia="Calibri" w:hAnsi="Calibri" w:cs="Calibri"/>
          <w:sz w:val="22"/>
          <w:szCs w:val="22"/>
        </w:rPr>
        <w:t>To start with, and focus us a</w:t>
      </w:r>
      <w:r w:rsidR="00A37472">
        <w:rPr>
          <w:rFonts w:ascii="Calibri" w:eastAsia="Calibri" w:hAnsi="Calibri" w:cs="Calibri"/>
          <w:sz w:val="22"/>
          <w:szCs w:val="22"/>
        </w:rPr>
        <w:t>ll Karen played a video called Did You K</w:t>
      </w:r>
      <w:r>
        <w:rPr>
          <w:rFonts w:ascii="Calibri" w:eastAsia="Calibri" w:hAnsi="Calibri" w:cs="Calibri"/>
          <w:sz w:val="22"/>
          <w:szCs w:val="22"/>
        </w:rPr>
        <w:t xml:space="preserve">now. </w:t>
      </w:r>
    </w:p>
    <w:p w:rsidR="00657F9A" w:rsidRPr="00E41689" w:rsidRDefault="004E1881">
      <w:pPr>
        <w:spacing w:after="200" w:line="276" w:lineRule="auto"/>
        <w:rPr>
          <w:rFonts w:ascii="Calibri" w:eastAsia="Calibri" w:hAnsi="Calibri" w:cs="Calibri"/>
          <w:b/>
          <w:sz w:val="22"/>
          <w:szCs w:val="22"/>
        </w:rPr>
      </w:pPr>
      <w:hyperlink r:id="rId13" w:history="1">
        <w:r w:rsidR="00E41689">
          <w:rPr>
            <w:rStyle w:val="Hyperlink"/>
            <w:rFonts w:ascii="Calibri" w:eastAsia="Calibri" w:hAnsi="Calibri" w:cs="Calibri"/>
            <w:b/>
            <w:color w:val="auto"/>
            <w:sz w:val="22"/>
            <w:szCs w:val="22"/>
            <w:u w:val="none"/>
          </w:rPr>
          <w:t>Did You Know</w:t>
        </w:r>
        <w:r w:rsidR="00657F9A" w:rsidRPr="00E41689">
          <w:rPr>
            <w:rStyle w:val="Hyperlink"/>
            <w:rFonts w:ascii="Calibri" w:eastAsia="Calibri" w:hAnsi="Calibri" w:cs="Calibri"/>
            <w:b/>
            <w:color w:val="auto"/>
            <w:sz w:val="22"/>
            <w:szCs w:val="22"/>
            <w:u w:val="none"/>
          </w:rPr>
          <w:t>?</w:t>
        </w:r>
      </w:hyperlink>
    </w:p>
    <w:p w:rsidR="00657F9A" w:rsidRDefault="00657F9A">
      <w:pPr>
        <w:spacing w:after="200" w:line="276" w:lineRule="auto"/>
        <w:rPr>
          <w:rFonts w:ascii="Calibri" w:eastAsia="Calibri" w:hAnsi="Calibri" w:cs="Calibri"/>
          <w:sz w:val="22"/>
          <w:szCs w:val="22"/>
        </w:rPr>
      </w:pPr>
      <w:r>
        <w:rPr>
          <w:rFonts w:ascii="Calibri" w:eastAsia="Calibri" w:hAnsi="Calibri" w:cs="Calibri"/>
          <w:sz w:val="22"/>
          <w:szCs w:val="22"/>
        </w:rPr>
        <w:t>This, very markedly, demonstrated the speed of change and the impact that this has on all our lives, and very much on all our working lives.</w:t>
      </w:r>
    </w:p>
    <w:p w:rsidR="009F5562" w:rsidRDefault="00090902">
      <w:pPr>
        <w:spacing w:after="200" w:line="276" w:lineRule="auto"/>
        <w:rPr>
          <w:rFonts w:ascii="Calibri" w:eastAsia="Calibri" w:hAnsi="Calibri" w:cs="Calibri"/>
          <w:sz w:val="22"/>
          <w:szCs w:val="22"/>
        </w:rPr>
      </w:pPr>
      <w:r>
        <w:rPr>
          <w:rFonts w:ascii="Calibri" w:eastAsia="Calibri" w:hAnsi="Calibri" w:cs="Calibri"/>
          <w:sz w:val="22"/>
          <w:szCs w:val="22"/>
        </w:rPr>
        <w:t xml:space="preserve">Karen explained that she spoke on this very </w:t>
      </w:r>
      <w:r w:rsidR="00AB68D8">
        <w:rPr>
          <w:rFonts w:ascii="Calibri" w:eastAsia="Calibri" w:hAnsi="Calibri" w:cs="Calibri"/>
          <w:sz w:val="22"/>
          <w:szCs w:val="22"/>
        </w:rPr>
        <w:t xml:space="preserve">topic ten years </w:t>
      </w:r>
      <w:r w:rsidR="0087564C">
        <w:rPr>
          <w:rFonts w:ascii="Calibri" w:eastAsia="Calibri" w:hAnsi="Calibri" w:cs="Calibri"/>
          <w:sz w:val="22"/>
          <w:szCs w:val="22"/>
        </w:rPr>
        <w:t>ago</w:t>
      </w:r>
      <w:r w:rsidR="00AB68D8">
        <w:rPr>
          <w:rFonts w:ascii="Calibri" w:eastAsia="Calibri" w:hAnsi="Calibri" w:cs="Calibri"/>
          <w:sz w:val="22"/>
          <w:szCs w:val="22"/>
        </w:rPr>
        <w:t xml:space="preserve"> and the one </w:t>
      </w:r>
      <w:r w:rsidR="004E1881">
        <w:rPr>
          <w:rFonts w:ascii="Calibri" w:eastAsia="Calibri" w:hAnsi="Calibri" w:cs="Calibri"/>
          <w:sz w:val="22"/>
          <w:szCs w:val="22"/>
        </w:rPr>
        <w:t>area that</w:t>
      </w:r>
      <w:r w:rsidR="009F5562">
        <w:rPr>
          <w:rFonts w:ascii="Calibri" w:eastAsia="Calibri" w:hAnsi="Calibri" w:cs="Calibri"/>
          <w:sz w:val="22"/>
          <w:szCs w:val="22"/>
        </w:rPr>
        <w:t xml:space="preserve"> she underestimated at the time</w:t>
      </w:r>
      <w:r w:rsidR="00AB68D8">
        <w:rPr>
          <w:rFonts w:ascii="Calibri" w:eastAsia="Calibri" w:hAnsi="Calibri" w:cs="Calibri"/>
          <w:sz w:val="22"/>
          <w:szCs w:val="22"/>
        </w:rPr>
        <w:t xml:space="preserve"> was the pace of change. As the video clip demonstrated, the pace of change has grown exponentially, and I suspect no one would </w:t>
      </w:r>
      <w:r w:rsidR="009F5562">
        <w:rPr>
          <w:rFonts w:ascii="Calibri" w:eastAsia="Calibri" w:hAnsi="Calibri" w:cs="Calibri"/>
          <w:sz w:val="22"/>
          <w:szCs w:val="22"/>
        </w:rPr>
        <w:t>have anticipated quite how fast</w:t>
      </w:r>
      <w:r w:rsidR="00AB68D8">
        <w:rPr>
          <w:rFonts w:ascii="Calibri" w:eastAsia="Calibri" w:hAnsi="Calibri" w:cs="Calibri"/>
          <w:sz w:val="22"/>
          <w:szCs w:val="22"/>
        </w:rPr>
        <w:t xml:space="preserve"> this would be.</w:t>
      </w:r>
      <w:r w:rsidR="00600204">
        <w:rPr>
          <w:rFonts w:ascii="Calibri" w:eastAsia="Calibri" w:hAnsi="Calibri" w:cs="Calibri"/>
          <w:sz w:val="22"/>
          <w:szCs w:val="22"/>
        </w:rPr>
        <w:t xml:space="preserve"> This is primarily driven through technological changes, and the speed of this change. We </w:t>
      </w:r>
    </w:p>
    <w:p w:rsidR="009F5562" w:rsidRDefault="009F5562">
      <w:pPr>
        <w:spacing w:after="200" w:line="276" w:lineRule="auto"/>
        <w:rPr>
          <w:rFonts w:ascii="Calibri" w:eastAsia="Calibri" w:hAnsi="Calibri" w:cs="Calibri"/>
          <w:sz w:val="22"/>
          <w:szCs w:val="22"/>
        </w:rPr>
      </w:pPr>
    </w:p>
    <w:p w:rsidR="009F5562" w:rsidRDefault="009F5562">
      <w:pPr>
        <w:spacing w:after="200" w:line="276" w:lineRule="auto"/>
        <w:rPr>
          <w:rFonts w:ascii="Calibri" w:eastAsia="Calibri" w:hAnsi="Calibri" w:cs="Calibri"/>
          <w:sz w:val="22"/>
          <w:szCs w:val="22"/>
        </w:rPr>
      </w:pPr>
    </w:p>
    <w:p w:rsidR="00AB68D8" w:rsidRDefault="00600204">
      <w:pPr>
        <w:spacing w:after="200" w:line="276" w:lineRule="auto"/>
        <w:rPr>
          <w:rFonts w:ascii="Calibri" w:eastAsia="Calibri" w:hAnsi="Calibri" w:cs="Calibri"/>
          <w:sz w:val="22"/>
          <w:szCs w:val="22"/>
        </w:rPr>
      </w:pPr>
      <w:r>
        <w:rPr>
          <w:rFonts w:ascii="Calibri" w:eastAsia="Calibri" w:hAnsi="Calibri" w:cs="Calibri"/>
          <w:sz w:val="22"/>
          <w:szCs w:val="22"/>
        </w:rPr>
        <w:t xml:space="preserve">did discuss how the video could be viewed, as some will see this as very worrying whilst others would see it has a wonderful opportunity. </w:t>
      </w:r>
    </w:p>
    <w:p w:rsidR="005A1288" w:rsidRDefault="004B5B16" w:rsidP="00A37472">
      <w:pPr>
        <w:spacing w:after="200" w:line="276" w:lineRule="auto"/>
        <w:rPr>
          <w:rFonts w:ascii="Calibri" w:eastAsia="Calibri" w:hAnsi="Calibri" w:cs="Calibri"/>
          <w:sz w:val="22"/>
          <w:szCs w:val="22"/>
        </w:rPr>
      </w:pPr>
      <w:r>
        <w:rPr>
          <w:rFonts w:ascii="Calibri" w:eastAsia="Calibri" w:hAnsi="Calibri" w:cs="Calibri"/>
          <w:sz w:val="22"/>
          <w:szCs w:val="22"/>
        </w:rPr>
        <w:t>Technology needs to be seen as wonderful opportunity, it allows us all to work more efficiently, to take away the more mundane</w:t>
      </w:r>
      <w:r w:rsidR="00C25827">
        <w:rPr>
          <w:rFonts w:ascii="Calibri" w:eastAsia="Calibri" w:hAnsi="Calibri" w:cs="Calibri"/>
          <w:sz w:val="22"/>
          <w:szCs w:val="22"/>
        </w:rPr>
        <w:t xml:space="preserve"> and enable a focus on a real value adds.</w:t>
      </w:r>
    </w:p>
    <w:p w:rsidR="00C64811" w:rsidRDefault="00DB3E29">
      <w:pPr>
        <w:spacing w:after="200" w:line="276" w:lineRule="auto"/>
        <w:rPr>
          <w:rFonts w:ascii="Calibri" w:eastAsia="Calibri" w:hAnsi="Calibri" w:cs="Calibri"/>
          <w:sz w:val="22"/>
          <w:szCs w:val="22"/>
        </w:rPr>
      </w:pPr>
      <w:r>
        <w:rPr>
          <w:rFonts w:ascii="Calibri" w:eastAsia="Calibri" w:hAnsi="Calibri" w:cs="Calibri"/>
          <w:sz w:val="22"/>
          <w:szCs w:val="22"/>
        </w:rPr>
        <w:lastRenderedPageBreak/>
        <w:t xml:space="preserve">So why is it so important that HR are looking to the future? As a business critical improvement function, HR need to be leading and implementing a workforce strategy </w:t>
      </w:r>
      <w:r w:rsidR="005D7DED">
        <w:rPr>
          <w:rFonts w:ascii="Calibri" w:eastAsia="Calibri" w:hAnsi="Calibri" w:cs="Calibri"/>
          <w:sz w:val="22"/>
          <w:szCs w:val="22"/>
        </w:rPr>
        <w:t xml:space="preserve">to future proof the business. And for this to </w:t>
      </w:r>
      <w:r w:rsidR="00D572AB">
        <w:rPr>
          <w:rFonts w:ascii="Calibri" w:eastAsia="Calibri" w:hAnsi="Calibri" w:cs="Calibri"/>
          <w:sz w:val="22"/>
          <w:szCs w:val="22"/>
        </w:rPr>
        <w:t>s</w:t>
      </w:r>
      <w:r w:rsidR="005D7DED">
        <w:rPr>
          <w:rFonts w:ascii="Calibri" w:eastAsia="Calibri" w:hAnsi="Calibri" w:cs="Calibri"/>
          <w:sz w:val="22"/>
          <w:szCs w:val="22"/>
        </w:rPr>
        <w:t xml:space="preserve">ucceed the leaders of the business need to be innovative, embrace change, be agile and ensure that they take timely action when required. </w:t>
      </w:r>
    </w:p>
    <w:p w:rsidR="00F82C28" w:rsidRDefault="00F82C28">
      <w:pPr>
        <w:spacing w:after="200" w:line="276" w:lineRule="auto"/>
        <w:rPr>
          <w:rFonts w:ascii="Calibri" w:eastAsia="Calibri" w:hAnsi="Calibri" w:cs="Calibri"/>
          <w:sz w:val="22"/>
          <w:szCs w:val="22"/>
        </w:rPr>
      </w:pPr>
      <w:r>
        <w:rPr>
          <w:rFonts w:ascii="Calibri" w:eastAsia="Calibri" w:hAnsi="Calibri" w:cs="Calibri"/>
          <w:sz w:val="22"/>
          <w:szCs w:val="22"/>
        </w:rPr>
        <w:t xml:space="preserve">As the famous quote from Darwin tells </w:t>
      </w:r>
      <w:r w:rsidR="0087564C">
        <w:rPr>
          <w:rFonts w:ascii="Calibri" w:eastAsia="Calibri" w:hAnsi="Calibri" w:cs="Calibri"/>
          <w:sz w:val="22"/>
          <w:szCs w:val="22"/>
        </w:rPr>
        <w:t>us,</w:t>
      </w:r>
      <w:r>
        <w:rPr>
          <w:rFonts w:ascii="Calibri" w:eastAsia="Calibri" w:hAnsi="Calibri" w:cs="Calibri"/>
          <w:sz w:val="22"/>
          <w:szCs w:val="22"/>
        </w:rPr>
        <w:t xml:space="preserve"> “It’s not the strongest of the species that survives, nor the most intelligent, but the most responsive to change”</w:t>
      </w:r>
    </w:p>
    <w:p w:rsidR="006D0822" w:rsidRDefault="006D0822">
      <w:pPr>
        <w:spacing w:after="200" w:line="276" w:lineRule="auto"/>
        <w:rPr>
          <w:rFonts w:ascii="Calibri" w:eastAsia="Calibri" w:hAnsi="Calibri" w:cs="Calibri"/>
          <w:sz w:val="22"/>
          <w:szCs w:val="22"/>
        </w:rPr>
      </w:pPr>
      <w:r>
        <w:rPr>
          <w:rFonts w:ascii="Calibri" w:eastAsia="Calibri" w:hAnsi="Calibri" w:cs="Calibri"/>
          <w:sz w:val="22"/>
          <w:szCs w:val="22"/>
        </w:rPr>
        <w:t>Karen used one simple example of how</w:t>
      </w:r>
      <w:r w:rsidR="00AA23B7">
        <w:rPr>
          <w:rFonts w:ascii="Calibri" w:eastAsia="Calibri" w:hAnsi="Calibri" w:cs="Calibri"/>
          <w:sz w:val="22"/>
          <w:szCs w:val="22"/>
        </w:rPr>
        <w:t>,</w:t>
      </w:r>
      <w:r>
        <w:rPr>
          <w:rFonts w:ascii="Calibri" w:eastAsia="Calibri" w:hAnsi="Calibri" w:cs="Calibri"/>
          <w:sz w:val="22"/>
          <w:szCs w:val="22"/>
        </w:rPr>
        <w:t xml:space="preserve"> in line with all these changes, there needs to be a fundamental mindset change on so many factors. </w:t>
      </w:r>
      <w:r w:rsidR="008B7299">
        <w:rPr>
          <w:rFonts w:ascii="Calibri" w:eastAsia="Calibri" w:hAnsi="Calibri" w:cs="Calibri"/>
          <w:sz w:val="22"/>
          <w:szCs w:val="22"/>
        </w:rPr>
        <w:t>How do you view a CV, especially one where someone has had various roles for reasonably short periods of time? This is becoming the norm and is likely to continue, we need to rethink how we look at</w:t>
      </w:r>
      <w:r w:rsidR="004E2AB7">
        <w:rPr>
          <w:rFonts w:ascii="Calibri" w:eastAsia="Calibri" w:hAnsi="Calibri" w:cs="Calibri"/>
          <w:sz w:val="22"/>
          <w:szCs w:val="22"/>
        </w:rPr>
        <w:t xml:space="preserve"> such things</w:t>
      </w:r>
      <w:r w:rsidR="008B7299">
        <w:rPr>
          <w:rFonts w:ascii="Calibri" w:eastAsia="Calibri" w:hAnsi="Calibri" w:cs="Calibri"/>
          <w:sz w:val="22"/>
          <w:szCs w:val="22"/>
        </w:rPr>
        <w:t xml:space="preserve">. </w:t>
      </w:r>
    </w:p>
    <w:p w:rsidR="00F82C28" w:rsidRDefault="00CE404F">
      <w:pPr>
        <w:spacing w:after="200" w:line="276" w:lineRule="auto"/>
        <w:rPr>
          <w:rFonts w:ascii="Calibri" w:eastAsia="Calibri" w:hAnsi="Calibri" w:cs="Calibri"/>
          <w:sz w:val="22"/>
          <w:szCs w:val="22"/>
        </w:rPr>
      </w:pPr>
      <w:r>
        <w:rPr>
          <w:rFonts w:ascii="Calibri" w:eastAsia="Calibri" w:hAnsi="Calibri" w:cs="Calibri"/>
          <w:sz w:val="22"/>
          <w:szCs w:val="22"/>
        </w:rPr>
        <w:t>So what did Karen see as the key challenges for HR?</w:t>
      </w:r>
    </w:p>
    <w:p w:rsidR="00CE404F" w:rsidRDefault="00CE404F">
      <w:pPr>
        <w:spacing w:after="200" w:line="276" w:lineRule="auto"/>
        <w:rPr>
          <w:rFonts w:ascii="Calibri" w:eastAsia="Calibri" w:hAnsi="Calibri" w:cs="Calibri"/>
          <w:sz w:val="22"/>
          <w:szCs w:val="22"/>
        </w:rPr>
      </w:pPr>
      <w:r>
        <w:rPr>
          <w:rFonts w:ascii="Calibri" w:eastAsia="Calibri" w:hAnsi="Calibri" w:cs="Calibri"/>
          <w:sz w:val="22"/>
          <w:szCs w:val="22"/>
        </w:rPr>
        <w:tab/>
        <w:t>The advancement of technology (whilst an opportunity, this is also a challenge)</w:t>
      </w:r>
    </w:p>
    <w:p w:rsidR="00CE404F" w:rsidRDefault="00CE404F">
      <w:pPr>
        <w:spacing w:after="200" w:line="276" w:lineRule="auto"/>
        <w:rPr>
          <w:rFonts w:ascii="Calibri" w:eastAsia="Calibri" w:hAnsi="Calibri" w:cs="Calibri"/>
          <w:sz w:val="22"/>
          <w:szCs w:val="22"/>
        </w:rPr>
      </w:pPr>
      <w:r>
        <w:rPr>
          <w:rFonts w:ascii="Calibri" w:eastAsia="Calibri" w:hAnsi="Calibri" w:cs="Calibri"/>
          <w:sz w:val="22"/>
          <w:szCs w:val="22"/>
        </w:rPr>
        <w:tab/>
        <w:t>Demographic, political, social or physical changes</w:t>
      </w:r>
    </w:p>
    <w:p w:rsidR="00CE404F" w:rsidRDefault="00CE404F">
      <w:pPr>
        <w:spacing w:after="200" w:line="276" w:lineRule="auto"/>
        <w:rPr>
          <w:rFonts w:ascii="Calibri" w:eastAsia="Calibri" w:hAnsi="Calibri" w:cs="Calibri"/>
          <w:sz w:val="22"/>
          <w:szCs w:val="22"/>
        </w:rPr>
      </w:pPr>
      <w:r>
        <w:rPr>
          <w:rFonts w:ascii="Calibri" w:eastAsia="Calibri" w:hAnsi="Calibri" w:cs="Calibri"/>
          <w:sz w:val="22"/>
          <w:szCs w:val="22"/>
        </w:rPr>
        <w:tab/>
        <w:t>Global, social mobility</w:t>
      </w:r>
    </w:p>
    <w:p w:rsidR="00CE404F" w:rsidRDefault="00CE404F">
      <w:pPr>
        <w:spacing w:after="200" w:line="276" w:lineRule="auto"/>
        <w:rPr>
          <w:rFonts w:ascii="Calibri" w:eastAsia="Calibri" w:hAnsi="Calibri" w:cs="Calibri"/>
          <w:sz w:val="22"/>
          <w:szCs w:val="22"/>
        </w:rPr>
      </w:pPr>
      <w:r>
        <w:rPr>
          <w:rFonts w:ascii="Calibri" w:eastAsia="Calibri" w:hAnsi="Calibri" w:cs="Calibri"/>
          <w:sz w:val="22"/>
          <w:szCs w:val="22"/>
        </w:rPr>
        <w:tab/>
        <w:t>Internal forces, structure changes</w:t>
      </w:r>
    </w:p>
    <w:p w:rsidR="00CE404F" w:rsidRDefault="00CE404F">
      <w:pPr>
        <w:spacing w:after="200" w:line="276" w:lineRule="auto"/>
        <w:rPr>
          <w:rFonts w:ascii="Calibri" w:eastAsia="Calibri" w:hAnsi="Calibri" w:cs="Calibri"/>
          <w:sz w:val="22"/>
          <w:szCs w:val="22"/>
        </w:rPr>
      </w:pPr>
      <w:r>
        <w:rPr>
          <w:rFonts w:ascii="Calibri" w:eastAsia="Calibri" w:hAnsi="Calibri" w:cs="Calibri"/>
          <w:sz w:val="22"/>
          <w:szCs w:val="22"/>
        </w:rPr>
        <w:tab/>
        <w:t>Accidental, constant or specific change</w:t>
      </w:r>
    </w:p>
    <w:p w:rsidR="00CE404F" w:rsidRDefault="00CE404F">
      <w:pPr>
        <w:spacing w:after="200" w:line="276" w:lineRule="auto"/>
        <w:rPr>
          <w:rFonts w:ascii="Calibri" w:eastAsia="Calibri" w:hAnsi="Calibri" w:cs="Calibri"/>
          <w:sz w:val="22"/>
          <w:szCs w:val="22"/>
        </w:rPr>
      </w:pPr>
      <w:r>
        <w:rPr>
          <w:rFonts w:ascii="Calibri" w:eastAsia="Calibri" w:hAnsi="Calibri" w:cs="Calibri"/>
          <w:sz w:val="22"/>
          <w:szCs w:val="22"/>
        </w:rPr>
        <w:tab/>
        <w:t>Customer base – market analysis and future markets</w:t>
      </w:r>
    </w:p>
    <w:p w:rsidR="00B46D1D" w:rsidRDefault="00857E79">
      <w:pPr>
        <w:spacing w:after="200" w:line="276" w:lineRule="auto"/>
        <w:rPr>
          <w:rFonts w:ascii="Calibri" w:eastAsia="Calibri" w:hAnsi="Calibri" w:cs="Calibri"/>
          <w:sz w:val="22"/>
          <w:szCs w:val="22"/>
        </w:rPr>
      </w:pPr>
      <w:r>
        <w:rPr>
          <w:rFonts w:ascii="Calibri" w:eastAsia="Calibri" w:hAnsi="Calibri" w:cs="Calibri"/>
          <w:sz w:val="22"/>
          <w:szCs w:val="22"/>
        </w:rPr>
        <w:lastRenderedPageBreak/>
        <w:t xml:space="preserve">So just a few! Karen then moved on to pitch the ‘C’ word versus the ‘P’ word. </w:t>
      </w:r>
      <w:r w:rsidR="00AA23B7">
        <w:rPr>
          <w:rFonts w:ascii="Calibri" w:eastAsia="Calibri" w:hAnsi="Calibri" w:cs="Calibri"/>
          <w:sz w:val="22"/>
          <w:szCs w:val="22"/>
        </w:rPr>
        <w:t xml:space="preserve">A question on </w:t>
      </w:r>
      <w:r>
        <w:rPr>
          <w:rFonts w:ascii="Calibri" w:eastAsia="Calibri" w:hAnsi="Calibri" w:cs="Calibri"/>
          <w:sz w:val="22"/>
          <w:szCs w:val="22"/>
        </w:rPr>
        <w:t xml:space="preserve">where the focus for HR should be – on Culture or Policies, Procedures and Practices. </w:t>
      </w:r>
    </w:p>
    <w:p w:rsidR="005D7DED" w:rsidRDefault="0051258F">
      <w:pPr>
        <w:spacing w:after="200" w:line="276" w:lineRule="auto"/>
        <w:rPr>
          <w:rFonts w:ascii="Calibri" w:eastAsia="Calibri" w:hAnsi="Calibri" w:cs="Calibri"/>
          <w:sz w:val="22"/>
          <w:szCs w:val="22"/>
        </w:rPr>
      </w:pPr>
      <w:r>
        <w:rPr>
          <w:rFonts w:ascii="Calibri" w:eastAsia="Calibri" w:hAnsi="Calibri" w:cs="Calibri"/>
          <w:sz w:val="22"/>
          <w:szCs w:val="22"/>
        </w:rPr>
        <w:t xml:space="preserve">Karen took us through an interesting journey of the focuses for HR from the distant past, current past and the way forward. This clearly demonstrated the move away from policy and administration being the focus of HR to a greater focus on being a </w:t>
      </w:r>
      <w:r w:rsidR="000C3C83">
        <w:rPr>
          <w:rFonts w:ascii="Calibri" w:eastAsia="Calibri" w:hAnsi="Calibri" w:cs="Calibri"/>
          <w:sz w:val="22"/>
          <w:szCs w:val="22"/>
        </w:rPr>
        <w:t>change agent,</w:t>
      </w:r>
      <w:r>
        <w:rPr>
          <w:rFonts w:ascii="Calibri" w:eastAsia="Calibri" w:hAnsi="Calibri" w:cs="Calibri"/>
          <w:sz w:val="22"/>
          <w:szCs w:val="22"/>
        </w:rPr>
        <w:t xml:space="preserve"> technical expert to </w:t>
      </w:r>
      <w:r w:rsidR="000C3C83">
        <w:rPr>
          <w:rFonts w:ascii="Calibri" w:eastAsia="Calibri" w:hAnsi="Calibri" w:cs="Calibri"/>
          <w:sz w:val="22"/>
          <w:szCs w:val="22"/>
        </w:rPr>
        <w:t>a catalyst of change and an equal partner with all business leaders.</w:t>
      </w:r>
      <w:r w:rsidR="000154CB">
        <w:rPr>
          <w:rFonts w:ascii="Calibri" w:eastAsia="Calibri" w:hAnsi="Calibri" w:cs="Calibri"/>
          <w:sz w:val="22"/>
          <w:szCs w:val="22"/>
        </w:rPr>
        <w:t xml:space="preserve"> </w:t>
      </w:r>
    </w:p>
    <w:p w:rsidR="00650DE6" w:rsidRDefault="000C3C83">
      <w:pPr>
        <w:spacing w:after="200" w:line="276" w:lineRule="auto"/>
        <w:rPr>
          <w:rFonts w:ascii="Calibri" w:eastAsia="Calibri" w:hAnsi="Calibri" w:cs="Calibri"/>
          <w:sz w:val="22"/>
          <w:szCs w:val="22"/>
        </w:rPr>
      </w:pPr>
      <w:r>
        <w:rPr>
          <w:rFonts w:ascii="Calibri" w:eastAsia="Calibri" w:hAnsi="Calibri" w:cs="Calibri"/>
          <w:sz w:val="22"/>
          <w:szCs w:val="22"/>
        </w:rPr>
        <w:t xml:space="preserve">A large part of Karen’s HR future was talking about “Tomorrow’s People” and how the look and expectations of the current and future workforce </w:t>
      </w:r>
      <w:r w:rsidR="000C6038">
        <w:rPr>
          <w:rFonts w:ascii="Calibri" w:eastAsia="Calibri" w:hAnsi="Calibri" w:cs="Calibri"/>
          <w:sz w:val="22"/>
          <w:szCs w:val="22"/>
        </w:rPr>
        <w:t>are very different and how HR profession</w:t>
      </w:r>
      <w:r w:rsidR="009F2B1B">
        <w:rPr>
          <w:rFonts w:ascii="Calibri" w:eastAsia="Calibri" w:hAnsi="Calibri" w:cs="Calibri"/>
          <w:sz w:val="22"/>
          <w:szCs w:val="22"/>
        </w:rPr>
        <w:t>al</w:t>
      </w:r>
      <w:r w:rsidR="000C6038">
        <w:rPr>
          <w:rFonts w:ascii="Calibri" w:eastAsia="Calibri" w:hAnsi="Calibri" w:cs="Calibri"/>
          <w:sz w:val="22"/>
          <w:szCs w:val="22"/>
        </w:rPr>
        <w:t xml:space="preserve">s need to embrace this and </w:t>
      </w:r>
      <w:r w:rsidR="009F2B1B">
        <w:rPr>
          <w:rFonts w:ascii="Calibri" w:eastAsia="Calibri" w:hAnsi="Calibri" w:cs="Calibri"/>
          <w:sz w:val="22"/>
          <w:szCs w:val="22"/>
        </w:rPr>
        <w:t>to challenge other leaders who resist changes to reflect this, such</w:t>
      </w:r>
      <w:r w:rsidR="00E50171">
        <w:rPr>
          <w:rFonts w:ascii="Calibri" w:eastAsia="Calibri" w:hAnsi="Calibri" w:cs="Calibri"/>
          <w:sz w:val="22"/>
          <w:szCs w:val="22"/>
        </w:rPr>
        <w:t xml:space="preserve"> as job design and flexibility.</w:t>
      </w:r>
    </w:p>
    <w:p w:rsidR="000154CB" w:rsidRDefault="000154CB">
      <w:pPr>
        <w:spacing w:after="200" w:line="276" w:lineRule="auto"/>
        <w:rPr>
          <w:rFonts w:ascii="Calibri" w:eastAsia="Calibri" w:hAnsi="Calibri" w:cs="Calibri"/>
          <w:sz w:val="22"/>
          <w:szCs w:val="22"/>
        </w:rPr>
      </w:pPr>
    </w:p>
    <w:p w:rsidR="000154CB" w:rsidRDefault="000154CB">
      <w:pPr>
        <w:spacing w:after="200" w:line="276" w:lineRule="auto"/>
        <w:rPr>
          <w:rFonts w:ascii="Calibri" w:eastAsia="Calibri" w:hAnsi="Calibri" w:cs="Calibri"/>
          <w:sz w:val="22"/>
          <w:szCs w:val="22"/>
        </w:rPr>
      </w:pPr>
    </w:p>
    <w:p w:rsidR="000154CB" w:rsidRDefault="000154CB">
      <w:pPr>
        <w:spacing w:after="200" w:line="276" w:lineRule="auto"/>
        <w:rPr>
          <w:rFonts w:ascii="Calibri" w:eastAsia="Calibri" w:hAnsi="Calibri" w:cs="Calibri"/>
          <w:sz w:val="22"/>
          <w:szCs w:val="22"/>
        </w:rPr>
      </w:pPr>
    </w:p>
    <w:p w:rsidR="00B67D03" w:rsidRDefault="000154CB">
      <w:pPr>
        <w:spacing w:after="200" w:line="276" w:lineRule="auto"/>
        <w:rPr>
          <w:rFonts w:ascii="Calibri" w:eastAsia="Calibri" w:hAnsi="Calibri" w:cs="Calibri"/>
          <w:sz w:val="22"/>
          <w:szCs w:val="22"/>
        </w:rPr>
      </w:pPr>
      <w:r>
        <w:rPr>
          <w:rFonts w:ascii="Calibri" w:eastAsia="Calibri" w:hAnsi="Calibri" w:cs="Calibri"/>
          <w:sz w:val="22"/>
          <w:szCs w:val="22"/>
        </w:rPr>
        <w:t xml:space="preserve">To end with a </w:t>
      </w:r>
      <w:r w:rsidR="00151145">
        <w:rPr>
          <w:rFonts w:ascii="Calibri" w:eastAsia="Calibri" w:hAnsi="Calibri" w:cs="Calibri"/>
          <w:sz w:val="22"/>
          <w:szCs w:val="22"/>
        </w:rPr>
        <w:t>word of advice fro</w:t>
      </w:r>
      <w:r w:rsidR="00521A3A">
        <w:rPr>
          <w:rFonts w:ascii="Calibri" w:eastAsia="Calibri" w:hAnsi="Calibri" w:cs="Calibri"/>
          <w:sz w:val="22"/>
          <w:szCs w:val="22"/>
        </w:rPr>
        <w:t>m Karen,</w:t>
      </w:r>
      <w:r w:rsidR="00F15733">
        <w:rPr>
          <w:rFonts w:ascii="Calibri" w:eastAsia="Calibri" w:hAnsi="Calibri" w:cs="Calibri"/>
          <w:sz w:val="22"/>
          <w:szCs w:val="22"/>
        </w:rPr>
        <w:t xml:space="preserve"> with all the focus on </w:t>
      </w:r>
      <w:r w:rsidR="00521A3A">
        <w:rPr>
          <w:rFonts w:ascii="Calibri" w:eastAsia="Calibri" w:hAnsi="Calibri" w:cs="Calibri"/>
          <w:sz w:val="22"/>
          <w:szCs w:val="22"/>
        </w:rPr>
        <w:t xml:space="preserve">the shape of future workforces and </w:t>
      </w:r>
      <w:r w:rsidR="00F15733">
        <w:rPr>
          <w:rFonts w:ascii="Calibri" w:eastAsia="Calibri" w:hAnsi="Calibri" w:cs="Calibri"/>
          <w:sz w:val="22"/>
          <w:szCs w:val="22"/>
        </w:rPr>
        <w:t xml:space="preserve">technological </w:t>
      </w:r>
      <w:r w:rsidR="00FE1B68">
        <w:rPr>
          <w:rFonts w:ascii="Calibri" w:eastAsia="Calibri" w:hAnsi="Calibri" w:cs="Calibri"/>
          <w:sz w:val="22"/>
          <w:szCs w:val="22"/>
        </w:rPr>
        <w:t>advances</w:t>
      </w:r>
      <w:r w:rsidR="00521A3A">
        <w:rPr>
          <w:rFonts w:ascii="Calibri" w:eastAsia="Calibri" w:hAnsi="Calibri" w:cs="Calibri"/>
          <w:sz w:val="22"/>
          <w:szCs w:val="22"/>
        </w:rPr>
        <w:t>,</w:t>
      </w:r>
      <w:r w:rsidR="00FE1B68">
        <w:rPr>
          <w:rFonts w:ascii="Calibri" w:eastAsia="Calibri" w:hAnsi="Calibri" w:cs="Calibri"/>
          <w:sz w:val="22"/>
          <w:szCs w:val="22"/>
        </w:rPr>
        <w:t xml:space="preserve"> don’t </w:t>
      </w:r>
      <w:proofErr w:type="spellStart"/>
      <w:r w:rsidR="00FE1B68">
        <w:rPr>
          <w:rFonts w:ascii="Calibri" w:eastAsia="Calibri" w:hAnsi="Calibri" w:cs="Calibri"/>
          <w:sz w:val="22"/>
          <w:szCs w:val="22"/>
        </w:rPr>
        <w:t>loose</w:t>
      </w:r>
      <w:proofErr w:type="spellEnd"/>
      <w:r w:rsidR="00FE1B68">
        <w:rPr>
          <w:rFonts w:ascii="Calibri" w:eastAsia="Calibri" w:hAnsi="Calibri" w:cs="Calibri"/>
          <w:sz w:val="22"/>
          <w:szCs w:val="22"/>
        </w:rPr>
        <w:t xml:space="preserve"> sight of your “likeability” factor. HR need to be able to influence and to be heard, especially at the top table</w:t>
      </w:r>
      <w:r w:rsidR="00521A3A">
        <w:rPr>
          <w:rFonts w:ascii="Calibri" w:eastAsia="Calibri" w:hAnsi="Calibri" w:cs="Calibri"/>
          <w:sz w:val="22"/>
          <w:szCs w:val="22"/>
        </w:rPr>
        <w:t>, and</w:t>
      </w:r>
      <w:bookmarkStart w:id="1" w:name="_GoBack"/>
      <w:bookmarkEnd w:id="1"/>
      <w:r w:rsidR="00FE1B68">
        <w:rPr>
          <w:rFonts w:ascii="Calibri" w:eastAsia="Calibri" w:hAnsi="Calibri" w:cs="Calibri"/>
          <w:sz w:val="22"/>
          <w:szCs w:val="22"/>
        </w:rPr>
        <w:t xml:space="preserve"> if you need to break away from the norm, you need to be credible and have that likeability factor so that </w:t>
      </w:r>
      <w:r w:rsidR="00D51DEF">
        <w:rPr>
          <w:rFonts w:ascii="Calibri" w:eastAsia="Calibri" w:hAnsi="Calibri" w:cs="Calibri"/>
          <w:sz w:val="22"/>
          <w:szCs w:val="22"/>
        </w:rPr>
        <w:t>your voice is heard and people</w:t>
      </w:r>
      <w:r w:rsidR="00B67D03">
        <w:rPr>
          <w:rFonts w:ascii="Calibri" w:eastAsia="Calibri" w:hAnsi="Calibri" w:cs="Calibri"/>
          <w:sz w:val="22"/>
          <w:szCs w:val="22"/>
        </w:rPr>
        <w:t xml:space="preserve"> listen. </w:t>
      </w:r>
    </w:p>
    <w:p w:rsidR="00BD7215" w:rsidRDefault="004E1881">
      <w:pPr>
        <w:spacing w:after="200" w:line="276" w:lineRule="auto"/>
        <w:rPr>
          <w:rFonts w:asciiTheme="minorHAnsi" w:hAnsiTheme="minorHAnsi"/>
          <w:sz w:val="22"/>
          <w:szCs w:val="22"/>
        </w:rPr>
      </w:pPr>
      <w:hyperlink r:id="rId14" w:history="1">
        <w:r w:rsidR="00456FD1" w:rsidRPr="00E41689">
          <w:rPr>
            <w:rStyle w:val="Hyperlink"/>
            <w:rFonts w:ascii="Calibri" w:eastAsia="Calibri" w:hAnsi="Calibri" w:cs="Calibri"/>
            <w:b/>
            <w:color w:val="auto"/>
            <w:sz w:val="22"/>
            <w:szCs w:val="22"/>
            <w:u w:val="none"/>
          </w:rPr>
          <w:t>Karen Sanders</w:t>
        </w:r>
      </w:hyperlink>
      <w:r w:rsidR="00456FD1">
        <w:rPr>
          <w:rStyle w:val="Hyperlink"/>
          <w:rFonts w:ascii="Calibri" w:eastAsia="Calibri" w:hAnsi="Calibri" w:cs="Calibri"/>
          <w:b/>
          <w:color w:val="auto"/>
          <w:sz w:val="22"/>
          <w:szCs w:val="22"/>
          <w:u w:val="none"/>
        </w:rPr>
        <w:t xml:space="preserve"> </w:t>
      </w:r>
      <w:r w:rsidR="00BD7215" w:rsidRPr="00581CCB">
        <w:rPr>
          <w:rFonts w:asciiTheme="minorHAnsi" w:eastAsia="Calibri" w:hAnsiTheme="minorHAnsi" w:cs="Calibri"/>
          <w:sz w:val="22"/>
          <w:szCs w:val="22"/>
        </w:rPr>
        <w:t xml:space="preserve">is </w:t>
      </w:r>
      <w:r w:rsidR="00581CCB">
        <w:rPr>
          <w:rFonts w:asciiTheme="minorHAnsi" w:eastAsia="Calibri" w:hAnsiTheme="minorHAnsi" w:cs="Calibri"/>
          <w:sz w:val="22"/>
          <w:szCs w:val="22"/>
        </w:rPr>
        <w:t>an experienced HRD with</w:t>
      </w:r>
      <w:r w:rsidR="00581CCB" w:rsidRPr="00581CCB">
        <w:rPr>
          <w:rFonts w:asciiTheme="minorHAnsi" w:hAnsiTheme="minorHAnsi"/>
          <w:sz w:val="22"/>
          <w:szCs w:val="22"/>
        </w:rPr>
        <w:t xml:space="preserve"> over 20 years’ experience in both the public and private sector, working at executive levels Karen is </w:t>
      </w:r>
      <w:r w:rsidR="00377186">
        <w:rPr>
          <w:rFonts w:asciiTheme="minorHAnsi" w:hAnsiTheme="minorHAnsi"/>
          <w:sz w:val="22"/>
          <w:szCs w:val="22"/>
        </w:rPr>
        <w:t xml:space="preserve">also a very active CIPD member, who speaks regularly on a variety of key HR topics. </w:t>
      </w:r>
    </w:p>
    <w:p w:rsidR="00377186" w:rsidRPr="00581CCB" w:rsidRDefault="00377186">
      <w:pPr>
        <w:spacing w:after="200" w:line="276" w:lineRule="auto"/>
        <w:rPr>
          <w:rFonts w:asciiTheme="minorHAnsi" w:eastAsia="Calibri" w:hAnsiTheme="minorHAnsi" w:cs="Calibri"/>
          <w:sz w:val="22"/>
          <w:szCs w:val="22"/>
        </w:rPr>
      </w:pPr>
    </w:p>
    <w:bookmarkEnd w:id="0"/>
    <w:p w:rsidR="003B7367" w:rsidRDefault="002C3C76">
      <w:pPr>
        <w:spacing w:after="200" w:line="276" w:lineRule="auto"/>
        <w:rPr>
          <w:sz w:val="22"/>
          <w:szCs w:val="22"/>
        </w:rPr>
      </w:pPr>
      <w:r>
        <w:rPr>
          <w:rFonts w:ascii="Calibri" w:eastAsia="Calibri" w:hAnsi="Calibri" w:cs="Calibri"/>
          <w:sz w:val="22"/>
          <w:szCs w:val="22"/>
        </w:rPr>
        <w:t> </w:t>
      </w:r>
    </w:p>
    <w:p w:rsidR="003B7367" w:rsidRDefault="002C3C76">
      <w:pPr>
        <w:jc w:val="center"/>
        <w:rPr>
          <w:sz w:val="20"/>
          <w:szCs w:val="20"/>
        </w:rPr>
      </w:pPr>
      <w:r>
        <w:rPr>
          <w:noProof/>
          <w:sz w:val="20"/>
          <w:szCs w:val="20"/>
        </w:rPr>
        <w:drawing>
          <wp:anchor distT="0" distB="0" distL="114300" distR="114300" simplePos="0" relativeHeight="251660288" behindDoc="0" locked="0" layoutInCell="1" allowOverlap="0">
            <wp:simplePos x="0" y="0"/>
            <wp:positionH relativeFrom="column">
              <wp:align>left</wp:align>
            </wp:positionH>
            <wp:positionV relativeFrom="paragraph">
              <wp:posOffset>149860</wp:posOffset>
            </wp:positionV>
            <wp:extent cx="142875" cy="285750"/>
            <wp:effectExtent l="0" t="0" r="0" b="0"/>
            <wp:wrapSquare wrapText="bothSides"/>
            <wp:docPr id="100007" name="Picture 100007" descr="https://gallery.mailchimp.com/87ce8f25ff95a7f203c76c0ab/images/47662b23-df38-45d4-8005-9b2f50193f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22783" name=""/>
                    <pic:cNvPicPr>
                      <a:picLocks noChangeAspect="1"/>
                    </pic:cNvPicPr>
                  </pic:nvPicPr>
                  <pic:blipFill>
                    <a:blip r:embed="rId7"/>
                    <a:stretch>
                      <a:fillRect/>
                    </a:stretch>
                  </pic:blipFill>
                  <pic:spPr>
                    <a:xfrm>
                      <a:off x="0" y="0"/>
                      <a:ext cx="142875" cy="285750"/>
                    </a:xfrm>
                    <a:prstGeom prst="rect">
                      <a:avLst/>
                    </a:prstGeom>
                  </pic:spPr>
                </pic:pic>
              </a:graphicData>
            </a:graphic>
          </wp:anchor>
        </w:drawing>
      </w:r>
    </w:p>
    <w:tbl>
      <w:tblPr>
        <w:tblW w:w="0" w:type="auto"/>
        <w:jc w:val="center"/>
        <w:tblCellMar>
          <w:left w:w="0" w:type="dxa"/>
          <w:right w:w="0" w:type="dxa"/>
        </w:tblCellMar>
        <w:tblLook w:val="04A0" w:firstRow="1" w:lastRow="0" w:firstColumn="1" w:lastColumn="0" w:noHBand="0" w:noVBand="1"/>
      </w:tblPr>
      <w:tblGrid>
        <w:gridCol w:w="1505"/>
        <w:gridCol w:w="1437"/>
        <w:gridCol w:w="1595"/>
        <w:gridCol w:w="1544"/>
        <w:gridCol w:w="1481"/>
      </w:tblGrid>
      <w:tr w:rsidR="003B7367">
        <w:trPr>
          <w:jc w:val="center"/>
        </w:trPr>
        <w:tc>
          <w:tcPr>
            <w:tcW w:w="0" w:type="auto"/>
            <w:tcMar>
              <w:top w:w="5" w:type="dxa"/>
              <w:left w:w="5" w:type="dxa"/>
              <w:bottom w:w="5" w:type="dxa"/>
              <w:right w:w="5" w:type="dxa"/>
            </w:tcMar>
          </w:tcPr>
          <w:tbl>
            <w:tblPr>
              <w:tblW w:w="0" w:type="auto"/>
              <w:tblCellMar>
                <w:left w:w="0" w:type="dxa"/>
                <w:right w:w="0" w:type="dxa"/>
              </w:tblCellMar>
              <w:tblLook w:val="04A0" w:firstRow="1" w:lastRow="0" w:firstColumn="1" w:lastColumn="0" w:noHBand="0" w:noVBand="1"/>
            </w:tblPr>
            <w:tblGrid>
              <w:gridCol w:w="1495"/>
            </w:tblGrid>
            <w:tr w:rsidR="003B7367">
              <w:tc>
                <w:tcPr>
                  <w:tcW w:w="0" w:type="auto"/>
                  <w:tcMar>
                    <w:top w:w="5" w:type="dxa"/>
                    <w:left w:w="5" w:type="dxa"/>
                    <w:bottom w:w="140" w:type="dxa"/>
                    <w:right w:w="155" w:type="dxa"/>
                  </w:tcMar>
                </w:tcPr>
                <w:tbl>
                  <w:tblPr>
                    <w:tblW w:w="5000" w:type="pct"/>
                    <w:tblCellMar>
                      <w:left w:w="0" w:type="dxa"/>
                      <w:right w:w="0" w:type="dxa"/>
                    </w:tblCellMar>
                    <w:tblLook w:val="04A0" w:firstRow="1" w:lastRow="0" w:firstColumn="1" w:lastColumn="0" w:noHBand="0" w:noVBand="1"/>
                  </w:tblPr>
                  <w:tblGrid>
                    <w:gridCol w:w="1335"/>
                  </w:tblGrid>
                  <w:tr w:rsidR="003B7367">
                    <w:tc>
                      <w:tcPr>
                        <w:tcW w:w="0" w:type="auto"/>
                        <w:tcMar>
                          <w:top w:w="80" w:type="dxa"/>
                          <w:left w:w="140" w:type="dxa"/>
                          <w:bottom w:w="80" w:type="dxa"/>
                          <w:right w:w="155" w:type="dxa"/>
                        </w:tcMar>
                        <w:vAlign w:val="center"/>
                      </w:tcPr>
                      <w:tbl>
                        <w:tblPr>
                          <w:tblW w:w="0" w:type="dxa"/>
                          <w:tblCellMar>
                            <w:left w:w="0" w:type="dxa"/>
                            <w:right w:w="0" w:type="dxa"/>
                          </w:tblCellMar>
                          <w:tblLook w:val="04A0" w:firstRow="1" w:lastRow="0" w:firstColumn="1" w:lastColumn="0" w:noHBand="0" w:noVBand="1"/>
                        </w:tblPr>
                        <w:tblGrid>
                          <w:gridCol w:w="370"/>
                          <w:gridCol w:w="670"/>
                        </w:tblGrid>
                        <w:tr w:rsidR="003B7367">
                          <w:tc>
                            <w:tcPr>
                              <w:tcW w:w="360" w:type="dxa"/>
                              <w:tcMar>
                                <w:top w:w="5" w:type="dxa"/>
                                <w:left w:w="5" w:type="dxa"/>
                                <w:bottom w:w="5" w:type="dxa"/>
                                <w:right w:w="5" w:type="dxa"/>
                              </w:tcMar>
                              <w:vAlign w:val="center"/>
                            </w:tcPr>
                            <w:p w:rsidR="003B7367" w:rsidRDefault="004E1881">
                              <w:pPr>
                                <w:spacing w:after="200" w:line="276" w:lineRule="auto"/>
                                <w:jc w:val="center"/>
                                <w:rPr>
                                  <w:color w:val="000000"/>
                                  <w:sz w:val="22"/>
                                  <w:szCs w:val="22"/>
                                </w:rPr>
                              </w:pPr>
                              <w:hyperlink r:id="rId15" w:tgtFrame="_blank" w:history="1">
                                <w:r w:rsidR="002C3C76">
                                  <w:rPr>
                                    <w:noProof/>
                                    <w:color w:val="0000EE"/>
                                    <w:sz w:val="22"/>
                                    <w:szCs w:val="22"/>
                                  </w:rPr>
                                  <w:drawing>
                                    <wp:inline distT="0" distB="0" distL="0" distR="0">
                                      <wp:extent cx="228600" cy="228600"/>
                                      <wp:effectExtent l="0" t="0" r="0" b="0"/>
                                      <wp:docPr id="100008" name="Picture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262579" name=""/>
                                              <pic:cNvPicPr>
                                                <a:picLocks noChangeAspect="1"/>
                                              </pic:cNvPicPr>
                                            </pic:nvPicPr>
                                            <pic:blipFill>
                                              <a:blip r:embed="rId16"/>
                                              <a:stretch>
                                                <a:fillRect/>
                                              </a:stretch>
                                            </pic:blipFill>
                                            <pic:spPr>
                                              <a:xfrm>
                                                <a:off x="0" y="0"/>
                                                <a:ext cx="228600" cy="228600"/>
                                              </a:xfrm>
                                              <a:prstGeom prst="rect">
                                                <a:avLst/>
                                              </a:prstGeom>
                                            </pic:spPr>
                                          </pic:pic>
                                        </a:graphicData>
                                      </a:graphic>
                                    </wp:inline>
                                  </w:drawing>
                                </w:r>
                              </w:hyperlink>
                            </w:p>
                          </w:tc>
                          <w:tc>
                            <w:tcPr>
                              <w:tcW w:w="0" w:type="auto"/>
                              <w:tcMar>
                                <w:top w:w="5" w:type="dxa"/>
                                <w:left w:w="80" w:type="dxa"/>
                                <w:bottom w:w="5" w:type="dxa"/>
                                <w:right w:w="5" w:type="dxa"/>
                              </w:tcMar>
                              <w:vAlign w:val="center"/>
                            </w:tcPr>
                            <w:p w:rsidR="003B7367" w:rsidRDefault="004E1881">
                              <w:pPr>
                                <w:spacing w:after="200" w:line="276" w:lineRule="auto"/>
                                <w:rPr>
                                  <w:color w:val="000000"/>
                                  <w:sz w:val="22"/>
                                  <w:szCs w:val="22"/>
                                </w:rPr>
                              </w:pPr>
                              <w:hyperlink r:id="rId17" w:history="1">
                                <w:r w:rsidR="002C3C76">
                                  <w:rPr>
                                    <w:rFonts w:ascii="Calibri" w:eastAsia="Calibri" w:hAnsi="Calibri" w:cs="Calibri"/>
                                    <w:b/>
                                    <w:bCs/>
                                    <w:color w:val="505050"/>
                                    <w:sz w:val="17"/>
                                    <w:szCs w:val="17"/>
                                    <w:u w:val="single" w:color="505050"/>
                                  </w:rPr>
                                  <w:t>Website</w:t>
                                </w:r>
                              </w:hyperlink>
                              <w:r w:rsidR="002C3C76">
                                <w:rPr>
                                  <w:rFonts w:ascii="Calibri" w:eastAsia="Calibri" w:hAnsi="Calibri" w:cs="Calibri"/>
                                  <w:color w:val="000000"/>
                                  <w:sz w:val="22"/>
                                  <w:szCs w:val="22"/>
                                </w:rPr>
                                <w:t xml:space="preserve"> </w:t>
                              </w:r>
                            </w:p>
                          </w:tc>
                        </w:tr>
                      </w:tbl>
                      <w:p w:rsidR="003B7367" w:rsidRDefault="003B7367">
                        <w:pPr>
                          <w:spacing w:after="200" w:line="276" w:lineRule="auto"/>
                          <w:rPr>
                            <w:color w:val="000000"/>
                            <w:sz w:val="22"/>
                            <w:szCs w:val="22"/>
                          </w:rPr>
                        </w:pPr>
                      </w:p>
                    </w:tc>
                  </w:tr>
                </w:tbl>
                <w:p w:rsidR="003B7367" w:rsidRDefault="003B7367">
                  <w:pPr>
                    <w:spacing w:after="200" w:line="276" w:lineRule="auto"/>
                    <w:rPr>
                      <w:color w:val="000000"/>
                      <w:sz w:val="22"/>
                      <w:szCs w:val="22"/>
                    </w:rPr>
                  </w:pPr>
                </w:p>
              </w:tc>
            </w:tr>
          </w:tbl>
          <w:p w:rsidR="003B7367" w:rsidRDefault="003B7367">
            <w:pPr>
              <w:spacing w:after="200" w:line="276" w:lineRule="auto"/>
              <w:rPr>
                <w:color w:val="000000"/>
                <w:sz w:val="22"/>
                <w:szCs w:val="22"/>
              </w:rPr>
            </w:pPr>
          </w:p>
        </w:tc>
        <w:tc>
          <w:tcPr>
            <w:tcW w:w="0" w:type="auto"/>
            <w:tcMar>
              <w:top w:w="5" w:type="dxa"/>
              <w:left w:w="5" w:type="dxa"/>
              <w:bottom w:w="5" w:type="dxa"/>
              <w:right w:w="5" w:type="dxa"/>
            </w:tcMar>
          </w:tcPr>
          <w:tbl>
            <w:tblPr>
              <w:tblW w:w="0" w:type="auto"/>
              <w:tblCellMar>
                <w:left w:w="0" w:type="dxa"/>
                <w:right w:w="0" w:type="dxa"/>
              </w:tblCellMar>
              <w:tblLook w:val="04A0" w:firstRow="1" w:lastRow="0" w:firstColumn="1" w:lastColumn="0" w:noHBand="0" w:noVBand="1"/>
            </w:tblPr>
            <w:tblGrid>
              <w:gridCol w:w="1427"/>
            </w:tblGrid>
            <w:tr w:rsidR="003B7367">
              <w:tc>
                <w:tcPr>
                  <w:tcW w:w="0" w:type="auto"/>
                  <w:tcMar>
                    <w:top w:w="5" w:type="dxa"/>
                    <w:left w:w="5" w:type="dxa"/>
                    <w:bottom w:w="140" w:type="dxa"/>
                    <w:right w:w="155" w:type="dxa"/>
                  </w:tcMar>
                </w:tcPr>
                <w:tbl>
                  <w:tblPr>
                    <w:tblW w:w="5000" w:type="pct"/>
                    <w:tblCellMar>
                      <w:left w:w="0" w:type="dxa"/>
                      <w:right w:w="0" w:type="dxa"/>
                    </w:tblCellMar>
                    <w:tblLook w:val="04A0" w:firstRow="1" w:lastRow="0" w:firstColumn="1" w:lastColumn="0" w:noHBand="0" w:noVBand="1"/>
                  </w:tblPr>
                  <w:tblGrid>
                    <w:gridCol w:w="1267"/>
                  </w:tblGrid>
                  <w:tr w:rsidR="003B7367">
                    <w:tc>
                      <w:tcPr>
                        <w:tcW w:w="0" w:type="auto"/>
                        <w:tcMar>
                          <w:top w:w="80" w:type="dxa"/>
                          <w:left w:w="140" w:type="dxa"/>
                          <w:bottom w:w="80" w:type="dxa"/>
                          <w:right w:w="155" w:type="dxa"/>
                        </w:tcMar>
                        <w:vAlign w:val="center"/>
                      </w:tcPr>
                      <w:tbl>
                        <w:tblPr>
                          <w:tblW w:w="0" w:type="dxa"/>
                          <w:tblCellMar>
                            <w:left w:w="0" w:type="dxa"/>
                            <w:right w:w="0" w:type="dxa"/>
                          </w:tblCellMar>
                          <w:tblLook w:val="04A0" w:firstRow="1" w:lastRow="0" w:firstColumn="1" w:lastColumn="0" w:noHBand="0" w:noVBand="1"/>
                        </w:tblPr>
                        <w:tblGrid>
                          <w:gridCol w:w="370"/>
                          <w:gridCol w:w="602"/>
                        </w:tblGrid>
                        <w:tr w:rsidR="003B7367">
                          <w:tc>
                            <w:tcPr>
                              <w:tcW w:w="360" w:type="dxa"/>
                              <w:tcMar>
                                <w:top w:w="5" w:type="dxa"/>
                                <w:left w:w="5" w:type="dxa"/>
                                <w:bottom w:w="5" w:type="dxa"/>
                                <w:right w:w="5" w:type="dxa"/>
                              </w:tcMar>
                              <w:vAlign w:val="center"/>
                            </w:tcPr>
                            <w:p w:rsidR="003B7367" w:rsidRDefault="004E1881">
                              <w:pPr>
                                <w:spacing w:after="200" w:line="276" w:lineRule="auto"/>
                                <w:jc w:val="center"/>
                                <w:rPr>
                                  <w:color w:val="000000"/>
                                  <w:sz w:val="22"/>
                                  <w:szCs w:val="22"/>
                                </w:rPr>
                              </w:pPr>
                              <w:hyperlink r:id="rId18" w:tgtFrame="_blank" w:history="1">
                                <w:r w:rsidR="002C3C76">
                                  <w:rPr>
                                    <w:noProof/>
                                    <w:color w:val="0000EE"/>
                                    <w:sz w:val="22"/>
                                    <w:szCs w:val="22"/>
                                  </w:rPr>
                                  <w:drawing>
                                    <wp:inline distT="0" distB="0" distL="0" distR="0">
                                      <wp:extent cx="228600" cy="228600"/>
                                      <wp:effectExtent l="0" t="0" r="0" b="0"/>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142234" name=""/>
                                              <pic:cNvPicPr>
                                                <a:picLocks noChangeAspect="1"/>
                                              </pic:cNvPicPr>
                                            </pic:nvPicPr>
                                            <pic:blipFill>
                                              <a:blip r:embed="rId19"/>
                                              <a:stretch>
                                                <a:fillRect/>
                                              </a:stretch>
                                            </pic:blipFill>
                                            <pic:spPr>
                                              <a:xfrm>
                                                <a:off x="0" y="0"/>
                                                <a:ext cx="228600" cy="228600"/>
                                              </a:xfrm>
                                              <a:prstGeom prst="rect">
                                                <a:avLst/>
                                              </a:prstGeom>
                                            </pic:spPr>
                                          </pic:pic>
                                        </a:graphicData>
                                      </a:graphic>
                                    </wp:inline>
                                  </w:drawing>
                                </w:r>
                              </w:hyperlink>
                            </w:p>
                          </w:tc>
                          <w:tc>
                            <w:tcPr>
                              <w:tcW w:w="0" w:type="auto"/>
                              <w:tcMar>
                                <w:top w:w="5" w:type="dxa"/>
                                <w:left w:w="80" w:type="dxa"/>
                                <w:bottom w:w="5" w:type="dxa"/>
                                <w:right w:w="5" w:type="dxa"/>
                              </w:tcMar>
                              <w:vAlign w:val="center"/>
                            </w:tcPr>
                            <w:p w:rsidR="003B7367" w:rsidRDefault="004E1881">
                              <w:pPr>
                                <w:spacing w:after="200" w:line="276" w:lineRule="auto"/>
                                <w:rPr>
                                  <w:color w:val="000000"/>
                                  <w:sz w:val="22"/>
                                  <w:szCs w:val="22"/>
                                </w:rPr>
                              </w:pPr>
                              <w:hyperlink r:id="rId20" w:history="1">
                                <w:r w:rsidR="002C3C76">
                                  <w:rPr>
                                    <w:rFonts w:ascii="Calibri" w:eastAsia="Calibri" w:hAnsi="Calibri" w:cs="Calibri"/>
                                    <w:b/>
                                    <w:bCs/>
                                    <w:color w:val="505050"/>
                                    <w:sz w:val="17"/>
                                    <w:szCs w:val="17"/>
                                    <w:u w:val="single" w:color="505050"/>
                                  </w:rPr>
                                  <w:t>Twitter</w:t>
                                </w:r>
                              </w:hyperlink>
                              <w:r w:rsidR="002C3C76">
                                <w:rPr>
                                  <w:rFonts w:ascii="Calibri" w:eastAsia="Calibri" w:hAnsi="Calibri" w:cs="Calibri"/>
                                  <w:color w:val="000000"/>
                                  <w:sz w:val="22"/>
                                  <w:szCs w:val="22"/>
                                </w:rPr>
                                <w:t xml:space="preserve"> </w:t>
                              </w:r>
                            </w:p>
                          </w:tc>
                        </w:tr>
                      </w:tbl>
                      <w:p w:rsidR="003B7367" w:rsidRDefault="003B7367">
                        <w:pPr>
                          <w:spacing w:after="200" w:line="276" w:lineRule="auto"/>
                          <w:rPr>
                            <w:color w:val="000000"/>
                            <w:sz w:val="22"/>
                            <w:szCs w:val="22"/>
                          </w:rPr>
                        </w:pPr>
                      </w:p>
                    </w:tc>
                  </w:tr>
                </w:tbl>
                <w:p w:rsidR="003B7367" w:rsidRDefault="003B7367">
                  <w:pPr>
                    <w:spacing w:after="200" w:line="276" w:lineRule="auto"/>
                    <w:rPr>
                      <w:color w:val="000000"/>
                      <w:sz w:val="22"/>
                      <w:szCs w:val="22"/>
                    </w:rPr>
                  </w:pPr>
                </w:p>
              </w:tc>
            </w:tr>
          </w:tbl>
          <w:p w:rsidR="003B7367" w:rsidRDefault="003B7367">
            <w:pPr>
              <w:spacing w:after="200" w:line="276" w:lineRule="auto"/>
              <w:rPr>
                <w:color w:val="000000"/>
                <w:sz w:val="22"/>
                <w:szCs w:val="22"/>
              </w:rPr>
            </w:pPr>
          </w:p>
        </w:tc>
        <w:tc>
          <w:tcPr>
            <w:tcW w:w="0" w:type="auto"/>
            <w:tcMar>
              <w:top w:w="5" w:type="dxa"/>
              <w:left w:w="5" w:type="dxa"/>
              <w:bottom w:w="5" w:type="dxa"/>
              <w:right w:w="5" w:type="dxa"/>
            </w:tcMar>
          </w:tcPr>
          <w:tbl>
            <w:tblPr>
              <w:tblW w:w="0" w:type="auto"/>
              <w:tblCellMar>
                <w:left w:w="0" w:type="dxa"/>
                <w:right w:w="0" w:type="dxa"/>
              </w:tblCellMar>
              <w:tblLook w:val="04A0" w:firstRow="1" w:lastRow="0" w:firstColumn="1" w:lastColumn="0" w:noHBand="0" w:noVBand="1"/>
            </w:tblPr>
            <w:tblGrid>
              <w:gridCol w:w="1585"/>
            </w:tblGrid>
            <w:tr w:rsidR="003B7367">
              <w:tc>
                <w:tcPr>
                  <w:tcW w:w="0" w:type="auto"/>
                  <w:tcMar>
                    <w:top w:w="5" w:type="dxa"/>
                    <w:left w:w="5" w:type="dxa"/>
                    <w:bottom w:w="140" w:type="dxa"/>
                    <w:right w:w="155" w:type="dxa"/>
                  </w:tcMar>
                </w:tcPr>
                <w:tbl>
                  <w:tblPr>
                    <w:tblW w:w="5000" w:type="pct"/>
                    <w:tblCellMar>
                      <w:left w:w="0" w:type="dxa"/>
                      <w:right w:w="0" w:type="dxa"/>
                    </w:tblCellMar>
                    <w:tblLook w:val="04A0" w:firstRow="1" w:lastRow="0" w:firstColumn="1" w:lastColumn="0" w:noHBand="0" w:noVBand="1"/>
                  </w:tblPr>
                  <w:tblGrid>
                    <w:gridCol w:w="1425"/>
                  </w:tblGrid>
                  <w:tr w:rsidR="003B7367">
                    <w:tc>
                      <w:tcPr>
                        <w:tcW w:w="0" w:type="auto"/>
                        <w:tcMar>
                          <w:top w:w="80" w:type="dxa"/>
                          <w:left w:w="140" w:type="dxa"/>
                          <w:bottom w:w="80" w:type="dxa"/>
                          <w:right w:w="155" w:type="dxa"/>
                        </w:tcMar>
                        <w:vAlign w:val="center"/>
                      </w:tcPr>
                      <w:tbl>
                        <w:tblPr>
                          <w:tblW w:w="0" w:type="dxa"/>
                          <w:tblCellMar>
                            <w:left w:w="0" w:type="dxa"/>
                            <w:right w:w="0" w:type="dxa"/>
                          </w:tblCellMar>
                          <w:tblLook w:val="04A0" w:firstRow="1" w:lastRow="0" w:firstColumn="1" w:lastColumn="0" w:noHBand="0" w:noVBand="1"/>
                        </w:tblPr>
                        <w:tblGrid>
                          <w:gridCol w:w="370"/>
                          <w:gridCol w:w="760"/>
                        </w:tblGrid>
                        <w:tr w:rsidR="003B7367">
                          <w:tc>
                            <w:tcPr>
                              <w:tcW w:w="360" w:type="dxa"/>
                              <w:tcMar>
                                <w:top w:w="5" w:type="dxa"/>
                                <w:left w:w="5" w:type="dxa"/>
                                <w:bottom w:w="5" w:type="dxa"/>
                                <w:right w:w="5" w:type="dxa"/>
                              </w:tcMar>
                              <w:vAlign w:val="center"/>
                            </w:tcPr>
                            <w:p w:rsidR="003B7367" w:rsidRDefault="004E1881">
                              <w:pPr>
                                <w:spacing w:after="200" w:line="276" w:lineRule="auto"/>
                                <w:jc w:val="center"/>
                                <w:rPr>
                                  <w:color w:val="000000"/>
                                  <w:sz w:val="22"/>
                                  <w:szCs w:val="22"/>
                                </w:rPr>
                              </w:pPr>
                              <w:hyperlink r:id="rId21" w:tgtFrame="_blank" w:history="1">
                                <w:r w:rsidR="002C3C76">
                                  <w:rPr>
                                    <w:noProof/>
                                    <w:color w:val="0000EE"/>
                                    <w:sz w:val="22"/>
                                    <w:szCs w:val="22"/>
                                  </w:rPr>
                                  <w:drawing>
                                    <wp:inline distT="0" distB="0" distL="0" distR="0">
                                      <wp:extent cx="228600" cy="228600"/>
                                      <wp:effectExtent l="0" t="0" r="0" b="0"/>
                                      <wp:docPr id="100010" name="Picture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38379" name=""/>
                                              <pic:cNvPicPr>
                                                <a:picLocks noChangeAspect="1"/>
                                              </pic:cNvPicPr>
                                            </pic:nvPicPr>
                                            <pic:blipFill>
                                              <a:blip r:embed="rId22"/>
                                              <a:stretch>
                                                <a:fillRect/>
                                              </a:stretch>
                                            </pic:blipFill>
                                            <pic:spPr>
                                              <a:xfrm>
                                                <a:off x="0" y="0"/>
                                                <a:ext cx="228600" cy="228600"/>
                                              </a:xfrm>
                                              <a:prstGeom prst="rect">
                                                <a:avLst/>
                                              </a:prstGeom>
                                            </pic:spPr>
                                          </pic:pic>
                                        </a:graphicData>
                                      </a:graphic>
                                    </wp:inline>
                                  </w:drawing>
                                </w:r>
                              </w:hyperlink>
                            </w:p>
                          </w:tc>
                          <w:tc>
                            <w:tcPr>
                              <w:tcW w:w="0" w:type="auto"/>
                              <w:tcMar>
                                <w:top w:w="5" w:type="dxa"/>
                                <w:left w:w="80" w:type="dxa"/>
                                <w:bottom w:w="5" w:type="dxa"/>
                                <w:right w:w="5" w:type="dxa"/>
                              </w:tcMar>
                              <w:vAlign w:val="center"/>
                            </w:tcPr>
                            <w:p w:rsidR="003B7367" w:rsidRDefault="004E1881">
                              <w:pPr>
                                <w:spacing w:after="200" w:line="276" w:lineRule="auto"/>
                                <w:rPr>
                                  <w:color w:val="000000"/>
                                  <w:sz w:val="22"/>
                                  <w:szCs w:val="22"/>
                                </w:rPr>
                              </w:pPr>
                              <w:hyperlink r:id="rId23" w:history="1">
                                <w:r w:rsidR="002C3C76">
                                  <w:rPr>
                                    <w:rFonts w:ascii="Calibri" w:eastAsia="Calibri" w:hAnsi="Calibri" w:cs="Calibri"/>
                                    <w:b/>
                                    <w:bCs/>
                                    <w:color w:val="505050"/>
                                    <w:sz w:val="17"/>
                                    <w:szCs w:val="17"/>
                                    <w:u w:val="single" w:color="505050"/>
                                  </w:rPr>
                                  <w:t>Facebook</w:t>
                                </w:r>
                              </w:hyperlink>
                              <w:r w:rsidR="002C3C76">
                                <w:rPr>
                                  <w:rFonts w:ascii="Calibri" w:eastAsia="Calibri" w:hAnsi="Calibri" w:cs="Calibri"/>
                                  <w:color w:val="000000"/>
                                  <w:sz w:val="22"/>
                                  <w:szCs w:val="22"/>
                                </w:rPr>
                                <w:t xml:space="preserve"> </w:t>
                              </w:r>
                            </w:p>
                          </w:tc>
                        </w:tr>
                      </w:tbl>
                      <w:p w:rsidR="003B7367" w:rsidRDefault="003B7367">
                        <w:pPr>
                          <w:spacing w:after="200" w:line="276" w:lineRule="auto"/>
                          <w:rPr>
                            <w:color w:val="000000"/>
                            <w:sz w:val="22"/>
                            <w:szCs w:val="22"/>
                          </w:rPr>
                        </w:pPr>
                      </w:p>
                    </w:tc>
                  </w:tr>
                </w:tbl>
                <w:p w:rsidR="003B7367" w:rsidRDefault="003B7367">
                  <w:pPr>
                    <w:spacing w:after="200" w:line="276" w:lineRule="auto"/>
                    <w:rPr>
                      <w:color w:val="000000"/>
                      <w:sz w:val="22"/>
                      <w:szCs w:val="22"/>
                    </w:rPr>
                  </w:pPr>
                </w:p>
              </w:tc>
            </w:tr>
          </w:tbl>
          <w:p w:rsidR="003B7367" w:rsidRDefault="003B7367">
            <w:pPr>
              <w:spacing w:after="200" w:line="276" w:lineRule="auto"/>
              <w:rPr>
                <w:color w:val="000000"/>
                <w:sz w:val="22"/>
                <w:szCs w:val="22"/>
              </w:rPr>
            </w:pPr>
          </w:p>
        </w:tc>
        <w:tc>
          <w:tcPr>
            <w:tcW w:w="0" w:type="auto"/>
            <w:tcMar>
              <w:top w:w="5" w:type="dxa"/>
              <w:left w:w="5" w:type="dxa"/>
              <w:bottom w:w="5" w:type="dxa"/>
              <w:right w:w="5" w:type="dxa"/>
            </w:tcMar>
          </w:tcPr>
          <w:tbl>
            <w:tblPr>
              <w:tblW w:w="0" w:type="auto"/>
              <w:tblCellMar>
                <w:left w:w="0" w:type="dxa"/>
                <w:right w:w="0" w:type="dxa"/>
              </w:tblCellMar>
              <w:tblLook w:val="04A0" w:firstRow="1" w:lastRow="0" w:firstColumn="1" w:lastColumn="0" w:noHBand="0" w:noVBand="1"/>
            </w:tblPr>
            <w:tblGrid>
              <w:gridCol w:w="1534"/>
            </w:tblGrid>
            <w:tr w:rsidR="003B7367">
              <w:tc>
                <w:tcPr>
                  <w:tcW w:w="0" w:type="auto"/>
                  <w:tcMar>
                    <w:top w:w="5" w:type="dxa"/>
                    <w:left w:w="5" w:type="dxa"/>
                    <w:bottom w:w="140" w:type="dxa"/>
                    <w:right w:w="155" w:type="dxa"/>
                  </w:tcMar>
                </w:tcPr>
                <w:tbl>
                  <w:tblPr>
                    <w:tblW w:w="5000" w:type="pct"/>
                    <w:tblCellMar>
                      <w:left w:w="0" w:type="dxa"/>
                      <w:right w:w="0" w:type="dxa"/>
                    </w:tblCellMar>
                    <w:tblLook w:val="04A0" w:firstRow="1" w:lastRow="0" w:firstColumn="1" w:lastColumn="0" w:noHBand="0" w:noVBand="1"/>
                  </w:tblPr>
                  <w:tblGrid>
                    <w:gridCol w:w="1374"/>
                  </w:tblGrid>
                  <w:tr w:rsidR="003B7367">
                    <w:tc>
                      <w:tcPr>
                        <w:tcW w:w="0" w:type="auto"/>
                        <w:tcMar>
                          <w:top w:w="80" w:type="dxa"/>
                          <w:left w:w="140" w:type="dxa"/>
                          <w:bottom w:w="80" w:type="dxa"/>
                          <w:right w:w="155" w:type="dxa"/>
                        </w:tcMar>
                        <w:vAlign w:val="center"/>
                      </w:tcPr>
                      <w:tbl>
                        <w:tblPr>
                          <w:tblW w:w="0" w:type="dxa"/>
                          <w:tblCellMar>
                            <w:left w:w="0" w:type="dxa"/>
                            <w:right w:w="0" w:type="dxa"/>
                          </w:tblCellMar>
                          <w:tblLook w:val="04A0" w:firstRow="1" w:lastRow="0" w:firstColumn="1" w:lastColumn="0" w:noHBand="0" w:noVBand="1"/>
                        </w:tblPr>
                        <w:tblGrid>
                          <w:gridCol w:w="370"/>
                          <w:gridCol w:w="709"/>
                        </w:tblGrid>
                        <w:tr w:rsidR="003B7367">
                          <w:tc>
                            <w:tcPr>
                              <w:tcW w:w="360" w:type="dxa"/>
                              <w:tcMar>
                                <w:top w:w="5" w:type="dxa"/>
                                <w:left w:w="5" w:type="dxa"/>
                                <w:bottom w:w="5" w:type="dxa"/>
                                <w:right w:w="5" w:type="dxa"/>
                              </w:tcMar>
                              <w:vAlign w:val="center"/>
                            </w:tcPr>
                            <w:p w:rsidR="003B7367" w:rsidRDefault="004E1881">
                              <w:pPr>
                                <w:spacing w:after="200" w:line="276" w:lineRule="auto"/>
                                <w:jc w:val="center"/>
                                <w:rPr>
                                  <w:color w:val="000000"/>
                                  <w:sz w:val="22"/>
                                  <w:szCs w:val="22"/>
                                </w:rPr>
                              </w:pPr>
                              <w:hyperlink r:id="rId24" w:tgtFrame="_blank" w:history="1">
                                <w:r w:rsidR="002C3C76">
                                  <w:rPr>
                                    <w:noProof/>
                                    <w:color w:val="0000EE"/>
                                    <w:sz w:val="22"/>
                                    <w:szCs w:val="22"/>
                                  </w:rPr>
                                  <w:drawing>
                                    <wp:inline distT="0" distB="0" distL="0" distR="0">
                                      <wp:extent cx="228600" cy="228600"/>
                                      <wp:effectExtent l="0" t="0" r="0" b="0"/>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79499" name=""/>
                                              <pic:cNvPicPr>
                                                <a:picLocks noChangeAspect="1"/>
                                              </pic:cNvPicPr>
                                            </pic:nvPicPr>
                                            <pic:blipFill>
                                              <a:blip r:embed="rId25"/>
                                              <a:stretch>
                                                <a:fillRect/>
                                              </a:stretch>
                                            </pic:blipFill>
                                            <pic:spPr>
                                              <a:xfrm>
                                                <a:off x="0" y="0"/>
                                                <a:ext cx="228600" cy="228600"/>
                                              </a:xfrm>
                                              <a:prstGeom prst="rect">
                                                <a:avLst/>
                                              </a:prstGeom>
                                            </pic:spPr>
                                          </pic:pic>
                                        </a:graphicData>
                                      </a:graphic>
                                    </wp:inline>
                                  </w:drawing>
                                </w:r>
                              </w:hyperlink>
                            </w:p>
                          </w:tc>
                          <w:tc>
                            <w:tcPr>
                              <w:tcW w:w="0" w:type="auto"/>
                              <w:tcMar>
                                <w:top w:w="5" w:type="dxa"/>
                                <w:left w:w="80" w:type="dxa"/>
                                <w:bottom w:w="5" w:type="dxa"/>
                                <w:right w:w="5" w:type="dxa"/>
                              </w:tcMar>
                              <w:vAlign w:val="center"/>
                            </w:tcPr>
                            <w:p w:rsidR="003B7367" w:rsidRDefault="004E1881">
                              <w:pPr>
                                <w:spacing w:after="200" w:line="276" w:lineRule="auto"/>
                                <w:rPr>
                                  <w:color w:val="000000"/>
                                  <w:sz w:val="22"/>
                                  <w:szCs w:val="22"/>
                                </w:rPr>
                              </w:pPr>
                              <w:hyperlink r:id="rId26" w:history="1">
                                <w:r w:rsidR="002C3C76">
                                  <w:rPr>
                                    <w:rFonts w:ascii="Calibri" w:eastAsia="Calibri" w:hAnsi="Calibri" w:cs="Calibri"/>
                                    <w:b/>
                                    <w:bCs/>
                                    <w:color w:val="505050"/>
                                    <w:sz w:val="17"/>
                                    <w:szCs w:val="17"/>
                                    <w:u w:val="single" w:color="505050"/>
                                  </w:rPr>
                                  <w:t>YouTube</w:t>
                                </w:r>
                              </w:hyperlink>
                              <w:r w:rsidR="002C3C76">
                                <w:rPr>
                                  <w:rFonts w:ascii="Calibri" w:eastAsia="Calibri" w:hAnsi="Calibri" w:cs="Calibri"/>
                                  <w:color w:val="000000"/>
                                  <w:sz w:val="22"/>
                                  <w:szCs w:val="22"/>
                                </w:rPr>
                                <w:t xml:space="preserve"> </w:t>
                              </w:r>
                            </w:p>
                          </w:tc>
                        </w:tr>
                      </w:tbl>
                      <w:p w:rsidR="003B7367" w:rsidRDefault="003B7367">
                        <w:pPr>
                          <w:spacing w:after="200" w:line="276" w:lineRule="auto"/>
                          <w:rPr>
                            <w:color w:val="000000"/>
                            <w:sz w:val="22"/>
                            <w:szCs w:val="22"/>
                          </w:rPr>
                        </w:pPr>
                      </w:p>
                    </w:tc>
                  </w:tr>
                </w:tbl>
                <w:p w:rsidR="003B7367" w:rsidRDefault="003B7367">
                  <w:pPr>
                    <w:spacing w:after="200" w:line="276" w:lineRule="auto"/>
                    <w:rPr>
                      <w:color w:val="000000"/>
                      <w:sz w:val="22"/>
                      <w:szCs w:val="22"/>
                    </w:rPr>
                  </w:pPr>
                </w:p>
              </w:tc>
            </w:tr>
          </w:tbl>
          <w:p w:rsidR="003B7367" w:rsidRDefault="003B7367">
            <w:pPr>
              <w:spacing w:after="200" w:line="276" w:lineRule="auto"/>
              <w:rPr>
                <w:color w:val="000000"/>
                <w:sz w:val="22"/>
                <w:szCs w:val="22"/>
              </w:rPr>
            </w:pPr>
          </w:p>
        </w:tc>
        <w:tc>
          <w:tcPr>
            <w:tcW w:w="0" w:type="auto"/>
            <w:tcMar>
              <w:top w:w="5" w:type="dxa"/>
              <w:left w:w="5" w:type="dxa"/>
              <w:bottom w:w="5" w:type="dxa"/>
              <w:right w:w="5" w:type="dxa"/>
            </w:tcMar>
          </w:tcPr>
          <w:tbl>
            <w:tblPr>
              <w:tblW w:w="0" w:type="auto"/>
              <w:tblCellMar>
                <w:left w:w="0" w:type="dxa"/>
                <w:right w:w="0" w:type="dxa"/>
              </w:tblCellMar>
              <w:tblLook w:val="04A0" w:firstRow="1" w:lastRow="0" w:firstColumn="1" w:lastColumn="0" w:noHBand="0" w:noVBand="1"/>
            </w:tblPr>
            <w:tblGrid>
              <w:gridCol w:w="1471"/>
            </w:tblGrid>
            <w:tr w:rsidR="003B7367">
              <w:tc>
                <w:tcPr>
                  <w:tcW w:w="0" w:type="auto"/>
                  <w:tcMar>
                    <w:top w:w="5" w:type="dxa"/>
                    <w:left w:w="5" w:type="dxa"/>
                    <w:bottom w:w="140" w:type="dxa"/>
                    <w:right w:w="5" w:type="dxa"/>
                  </w:tcMar>
                </w:tcPr>
                <w:tbl>
                  <w:tblPr>
                    <w:tblW w:w="5000" w:type="pct"/>
                    <w:tblCellMar>
                      <w:left w:w="0" w:type="dxa"/>
                      <w:right w:w="0" w:type="dxa"/>
                    </w:tblCellMar>
                    <w:tblLook w:val="04A0" w:firstRow="1" w:lastRow="0" w:firstColumn="1" w:lastColumn="0" w:noHBand="0" w:noVBand="1"/>
                  </w:tblPr>
                  <w:tblGrid>
                    <w:gridCol w:w="1461"/>
                  </w:tblGrid>
                  <w:tr w:rsidR="003B7367">
                    <w:tc>
                      <w:tcPr>
                        <w:tcW w:w="0" w:type="auto"/>
                        <w:tcMar>
                          <w:top w:w="80" w:type="dxa"/>
                          <w:left w:w="140" w:type="dxa"/>
                          <w:bottom w:w="80" w:type="dxa"/>
                          <w:right w:w="155" w:type="dxa"/>
                        </w:tcMar>
                        <w:vAlign w:val="center"/>
                      </w:tcPr>
                      <w:tbl>
                        <w:tblPr>
                          <w:tblW w:w="0" w:type="dxa"/>
                          <w:tblCellMar>
                            <w:left w:w="0" w:type="dxa"/>
                            <w:right w:w="0" w:type="dxa"/>
                          </w:tblCellMar>
                          <w:tblLook w:val="04A0" w:firstRow="1" w:lastRow="0" w:firstColumn="1" w:lastColumn="0" w:noHBand="0" w:noVBand="1"/>
                        </w:tblPr>
                        <w:tblGrid>
                          <w:gridCol w:w="370"/>
                          <w:gridCol w:w="796"/>
                        </w:tblGrid>
                        <w:tr w:rsidR="003B7367">
                          <w:tc>
                            <w:tcPr>
                              <w:tcW w:w="360" w:type="dxa"/>
                              <w:tcMar>
                                <w:top w:w="5" w:type="dxa"/>
                                <w:left w:w="5" w:type="dxa"/>
                                <w:bottom w:w="5" w:type="dxa"/>
                                <w:right w:w="5" w:type="dxa"/>
                              </w:tcMar>
                              <w:vAlign w:val="center"/>
                            </w:tcPr>
                            <w:p w:rsidR="003B7367" w:rsidRDefault="004E1881">
                              <w:pPr>
                                <w:spacing w:after="200" w:line="276" w:lineRule="auto"/>
                                <w:jc w:val="center"/>
                                <w:rPr>
                                  <w:color w:val="000000"/>
                                  <w:sz w:val="22"/>
                                  <w:szCs w:val="22"/>
                                </w:rPr>
                              </w:pPr>
                              <w:hyperlink r:id="rId27" w:tgtFrame="_blank" w:history="1">
                                <w:r w:rsidR="002C3C76">
                                  <w:rPr>
                                    <w:noProof/>
                                    <w:color w:val="0000EE"/>
                                    <w:sz w:val="22"/>
                                    <w:szCs w:val="22"/>
                                  </w:rPr>
                                  <w:drawing>
                                    <wp:inline distT="0" distB="0" distL="0" distR="0">
                                      <wp:extent cx="228600" cy="228600"/>
                                      <wp:effectExtent l="0" t="0" r="0" b="0"/>
                                      <wp:docPr id="100012" name="Picture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0853" name=""/>
                                              <pic:cNvPicPr>
                                                <a:picLocks noChangeAspect="1"/>
                                              </pic:cNvPicPr>
                                            </pic:nvPicPr>
                                            <pic:blipFill>
                                              <a:blip r:embed="rId28"/>
                                              <a:stretch>
                                                <a:fillRect/>
                                              </a:stretch>
                                            </pic:blipFill>
                                            <pic:spPr>
                                              <a:xfrm>
                                                <a:off x="0" y="0"/>
                                                <a:ext cx="228600" cy="228600"/>
                                              </a:xfrm>
                                              <a:prstGeom prst="rect">
                                                <a:avLst/>
                                              </a:prstGeom>
                                            </pic:spPr>
                                          </pic:pic>
                                        </a:graphicData>
                                      </a:graphic>
                                    </wp:inline>
                                  </w:drawing>
                                </w:r>
                              </w:hyperlink>
                            </w:p>
                          </w:tc>
                          <w:tc>
                            <w:tcPr>
                              <w:tcW w:w="0" w:type="auto"/>
                              <w:tcMar>
                                <w:top w:w="5" w:type="dxa"/>
                                <w:left w:w="80" w:type="dxa"/>
                                <w:bottom w:w="5" w:type="dxa"/>
                                <w:right w:w="5" w:type="dxa"/>
                              </w:tcMar>
                              <w:vAlign w:val="center"/>
                            </w:tcPr>
                            <w:p w:rsidR="003B7367" w:rsidRDefault="004E1881">
                              <w:pPr>
                                <w:spacing w:after="200" w:line="276" w:lineRule="auto"/>
                                <w:rPr>
                                  <w:color w:val="000000"/>
                                  <w:sz w:val="22"/>
                                  <w:szCs w:val="22"/>
                                </w:rPr>
                              </w:pPr>
                              <w:hyperlink r:id="rId29" w:history="1">
                                <w:r w:rsidR="002C3C76">
                                  <w:rPr>
                                    <w:rFonts w:ascii="Calibri" w:eastAsia="Calibri" w:hAnsi="Calibri" w:cs="Calibri"/>
                                    <w:b/>
                                    <w:bCs/>
                                    <w:color w:val="505050"/>
                                    <w:sz w:val="17"/>
                                    <w:szCs w:val="17"/>
                                    <w:u w:val="single" w:color="505050"/>
                                  </w:rPr>
                                  <w:t>Instagram</w:t>
                                </w:r>
                              </w:hyperlink>
                              <w:r w:rsidR="002C3C76">
                                <w:rPr>
                                  <w:rFonts w:ascii="Calibri" w:eastAsia="Calibri" w:hAnsi="Calibri" w:cs="Calibri"/>
                                  <w:color w:val="000000"/>
                                  <w:sz w:val="22"/>
                                  <w:szCs w:val="22"/>
                                </w:rPr>
                                <w:t xml:space="preserve"> </w:t>
                              </w:r>
                            </w:p>
                          </w:tc>
                        </w:tr>
                      </w:tbl>
                      <w:p w:rsidR="003B7367" w:rsidRDefault="003B7367">
                        <w:pPr>
                          <w:spacing w:after="200" w:line="276" w:lineRule="auto"/>
                          <w:rPr>
                            <w:color w:val="000000"/>
                            <w:sz w:val="22"/>
                            <w:szCs w:val="22"/>
                          </w:rPr>
                        </w:pPr>
                      </w:p>
                    </w:tc>
                  </w:tr>
                </w:tbl>
                <w:p w:rsidR="003B7367" w:rsidRDefault="003B7367">
                  <w:pPr>
                    <w:spacing w:after="200" w:line="276" w:lineRule="auto"/>
                    <w:rPr>
                      <w:color w:val="000000"/>
                      <w:sz w:val="22"/>
                      <w:szCs w:val="22"/>
                    </w:rPr>
                  </w:pPr>
                </w:p>
              </w:tc>
            </w:tr>
          </w:tbl>
          <w:p w:rsidR="003B7367" w:rsidRDefault="003B7367">
            <w:pPr>
              <w:spacing w:after="200" w:line="276" w:lineRule="auto"/>
              <w:rPr>
                <w:color w:val="000000"/>
                <w:sz w:val="22"/>
                <w:szCs w:val="22"/>
              </w:rPr>
            </w:pPr>
          </w:p>
        </w:tc>
      </w:tr>
    </w:tbl>
    <w:p w:rsidR="003B7367" w:rsidRDefault="002C3C76">
      <w:pPr>
        <w:spacing w:after="200" w:line="360" w:lineRule="auto"/>
        <w:jc w:val="center"/>
        <w:rPr>
          <w:sz w:val="18"/>
          <w:szCs w:val="18"/>
        </w:rPr>
      </w:pPr>
      <w:r>
        <w:rPr>
          <w:rFonts w:ascii="Helvetica" w:eastAsia="Helvetica" w:hAnsi="Helvetica" w:cs="Helvetica"/>
          <w:i/>
          <w:iCs/>
          <w:color w:val="505050"/>
          <w:sz w:val="18"/>
          <w:szCs w:val="18"/>
        </w:rPr>
        <w:t>Copyright © 2017 Ashley Kate HR</w:t>
      </w:r>
      <w:r w:rsidR="00890D7C">
        <w:rPr>
          <w:rFonts w:ascii="Helvetica" w:eastAsia="Helvetica" w:hAnsi="Helvetica" w:cs="Helvetica"/>
          <w:i/>
          <w:iCs/>
          <w:color w:val="505050"/>
          <w:sz w:val="18"/>
          <w:szCs w:val="18"/>
        </w:rPr>
        <w:t xml:space="preserve"> &amp; Finance</w:t>
      </w:r>
      <w:r>
        <w:rPr>
          <w:rFonts w:ascii="Helvetica" w:eastAsia="Helvetica" w:hAnsi="Helvetica" w:cs="Helvetica"/>
          <w:i/>
          <w:iCs/>
          <w:color w:val="505050"/>
          <w:sz w:val="18"/>
          <w:szCs w:val="18"/>
        </w:rPr>
        <w:t xml:space="preserve"> Ltd, All rights reserved.</w:t>
      </w:r>
    </w:p>
    <w:p w:rsidR="003B7367" w:rsidRDefault="002C3C76">
      <w:pPr>
        <w:rPr>
          <w:sz w:val="22"/>
          <w:szCs w:val="22"/>
        </w:rPr>
      </w:pPr>
      <w:r>
        <w:rPr>
          <w:rFonts w:ascii="Calibri" w:eastAsia="Calibri" w:hAnsi="Calibri" w:cs="Calibri"/>
          <w:sz w:val="22"/>
          <w:szCs w:val="22"/>
        </w:rPr>
        <w:t> </w:t>
      </w:r>
    </w:p>
    <w:p w:rsidR="003B7367" w:rsidRDefault="002C3C76">
      <w:pPr>
        <w:rPr>
          <w:sz w:val="22"/>
          <w:szCs w:val="22"/>
        </w:rPr>
      </w:pPr>
      <w:r>
        <w:rPr>
          <w:rFonts w:ascii="Calibri" w:eastAsia="Calibri" w:hAnsi="Calibri" w:cs="Calibri"/>
          <w:sz w:val="22"/>
          <w:szCs w:val="22"/>
        </w:rPr>
        <w:t>Our exclusive HR Directors Boardroom debates gives you unprecedented access to valuable business and professional contacts as well as providing you with unique opportunities to debate topical and strategic HR issues.</w:t>
      </w:r>
      <w:r w:rsidR="00F8486E">
        <w:rPr>
          <w:rFonts w:ascii="Calibri" w:eastAsia="Calibri" w:hAnsi="Calibri" w:cs="Calibri"/>
          <w:sz w:val="22"/>
          <w:szCs w:val="22"/>
        </w:rPr>
        <w:t xml:space="preserve"> We have dates in place for 2019</w:t>
      </w:r>
      <w:r>
        <w:rPr>
          <w:rFonts w:ascii="Calibri" w:eastAsia="Calibri" w:hAnsi="Calibri" w:cs="Calibri"/>
          <w:sz w:val="22"/>
          <w:szCs w:val="22"/>
        </w:rPr>
        <w:t xml:space="preserve"> for the debates and well as essential Employment Law Updates. </w:t>
      </w:r>
    </w:p>
    <w:p w:rsidR="003B7367" w:rsidRDefault="002C3C76">
      <w:pPr>
        <w:rPr>
          <w:sz w:val="22"/>
          <w:szCs w:val="22"/>
        </w:rPr>
      </w:pPr>
      <w:r>
        <w:rPr>
          <w:rFonts w:ascii="Calibri" w:eastAsia="Calibri" w:hAnsi="Calibri" w:cs="Calibri"/>
          <w:sz w:val="22"/>
          <w:szCs w:val="22"/>
        </w:rPr>
        <w:t> </w:t>
      </w:r>
    </w:p>
    <w:p w:rsidR="003B7367" w:rsidRDefault="002C3C76">
      <w:pPr>
        <w:rPr>
          <w:rFonts w:ascii="Calibri" w:eastAsia="Calibri" w:hAnsi="Calibri" w:cs="Calibri"/>
          <w:sz w:val="22"/>
          <w:szCs w:val="22"/>
        </w:rPr>
      </w:pPr>
      <w:r>
        <w:rPr>
          <w:rFonts w:ascii="Calibri" w:eastAsia="Calibri" w:hAnsi="Calibri" w:cs="Calibri"/>
          <w:sz w:val="22"/>
          <w:szCs w:val="22"/>
        </w:rPr>
        <w:t xml:space="preserve">Please email </w:t>
      </w:r>
      <w:hyperlink r:id="rId30" w:history="1">
        <w:r>
          <w:rPr>
            <w:rFonts w:ascii="Calibri" w:eastAsia="Calibri" w:hAnsi="Calibri" w:cs="Calibri"/>
            <w:b/>
            <w:bCs/>
            <w:color w:val="0000FF"/>
            <w:sz w:val="22"/>
            <w:szCs w:val="22"/>
            <w:u w:val="single" w:color="0000FF"/>
          </w:rPr>
          <w:t>hrnetworking@ashleykatehr.com</w:t>
        </w:r>
      </w:hyperlink>
      <w:r>
        <w:rPr>
          <w:rFonts w:ascii="Calibri" w:eastAsia="Calibri" w:hAnsi="Calibri" w:cs="Calibri"/>
          <w:sz w:val="22"/>
          <w:szCs w:val="22"/>
        </w:rPr>
        <w:t xml:space="preserve"> to find out more or to book your place.</w:t>
      </w:r>
    </w:p>
    <w:p w:rsidR="006E43EC" w:rsidRDefault="006E43EC">
      <w:pPr>
        <w:rPr>
          <w:rFonts w:ascii="Calibri" w:eastAsia="Calibri" w:hAnsi="Calibri" w:cs="Calibri"/>
          <w:sz w:val="22"/>
          <w:szCs w:val="22"/>
        </w:rPr>
      </w:pPr>
    </w:p>
    <w:p w:rsidR="003B7367" w:rsidRDefault="002C3C76">
      <w:pPr>
        <w:rPr>
          <w:sz w:val="20"/>
          <w:szCs w:val="20"/>
        </w:rPr>
      </w:pPr>
      <w:r>
        <w:rPr>
          <w:rFonts w:ascii="Calibri" w:eastAsia="Calibri" w:hAnsi="Calibri" w:cs="Calibri"/>
          <w:sz w:val="20"/>
          <w:szCs w:val="20"/>
        </w:rPr>
        <w:t> </w:t>
      </w:r>
    </w:p>
    <w:p w:rsidR="003B7367" w:rsidRDefault="002C3C76">
      <w:pPr>
        <w:jc w:val="center"/>
        <w:rPr>
          <w:sz w:val="20"/>
          <w:szCs w:val="20"/>
        </w:rPr>
      </w:pPr>
      <w:r>
        <w:rPr>
          <w:rFonts w:ascii="Calibri" w:eastAsia="Calibri" w:hAnsi="Calibri" w:cs="Calibri"/>
          <w:sz w:val="20"/>
          <w:szCs w:val="20"/>
        </w:rPr>
        <w:t> </w:t>
      </w:r>
    </w:p>
    <w:p w:rsidR="003B7367" w:rsidRDefault="002C3C76">
      <w:pPr>
        <w:jc w:val="center"/>
        <w:rPr>
          <w:sz w:val="20"/>
          <w:szCs w:val="20"/>
        </w:rPr>
      </w:pPr>
      <w:r>
        <w:rPr>
          <w:rFonts w:ascii="Calibri" w:eastAsia="Calibri" w:hAnsi="Calibri" w:cs="Calibri"/>
          <w:sz w:val="20"/>
          <w:szCs w:val="20"/>
        </w:rPr>
        <w:t> </w:t>
      </w:r>
    </w:p>
    <w:p w:rsidR="003B7367" w:rsidRDefault="002C3C76">
      <w:pPr>
        <w:spacing w:after="200" w:line="276" w:lineRule="auto"/>
        <w:rPr>
          <w:sz w:val="22"/>
          <w:szCs w:val="22"/>
        </w:rPr>
      </w:pPr>
      <w:r>
        <w:rPr>
          <w:rFonts w:ascii="Calibri" w:eastAsia="Calibri" w:hAnsi="Calibri" w:cs="Calibri"/>
          <w:sz w:val="22"/>
          <w:szCs w:val="22"/>
        </w:rPr>
        <w:t> </w:t>
      </w:r>
    </w:p>
    <w:sectPr w:rsidR="003B7367">
      <w:headerReference w:type="default" r:id="rId31"/>
      <w:footerReference w:type="default" r:id="rId32"/>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4CB" w:rsidRDefault="000154CB">
      <w:r>
        <w:separator/>
      </w:r>
    </w:p>
  </w:endnote>
  <w:endnote w:type="continuationSeparator" w:id="0">
    <w:p w:rsidR="000154CB" w:rsidRDefault="0001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4CB" w:rsidRDefault="000154CB">
    <w:pPr>
      <w:rPr>
        <w:sz w:val="22"/>
        <w:szCs w:val="22"/>
      </w:rPr>
    </w:pPr>
    <w:r>
      <w:rPr>
        <w:noProof/>
        <w:sz w:val="22"/>
        <w:szCs w:val="22"/>
      </w:rPr>
      <w:drawing>
        <wp:anchor distT="0" distB="0" distL="114300" distR="114300" simplePos="0" relativeHeight="251659264" behindDoc="0" locked="0" layoutInCell="1" allowOverlap="0">
          <wp:simplePos x="0" y="0"/>
          <wp:positionH relativeFrom="column">
            <wp:align>right</wp:align>
          </wp:positionH>
          <wp:positionV relativeFrom="paragraph">
            <wp:posOffset>-89535</wp:posOffset>
          </wp:positionV>
          <wp:extent cx="1581150" cy="476250"/>
          <wp:effectExtent l="0" t="0" r="0" b="0"/>
          <wp:wrapSquare wrapText="bothSides"/>
          <wp:docPr id="100014" name="Picture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88218" name=""/>
                  <pic:cNvPicPr>
                    <a:picLocks noChangeAspect="1"/>
                  </pic:cNvPicPr>
                </pic:nvPicPr>
                <pic:blipFill>
                  <a:blip r:embed="rId1"/>
                  <a:stretch>
                    <a:fillRect/>
                  </a:stretch>
                </pic:blipFill>
                <pic:spPr>
                  <a:xfrm>
                    <a:off x="0" y="0"/>
                    <a:ext cx="1581150" cy="4762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4CB" w:rsidRDefault="000154CB">
      <w:r>
        <w:separator/>
      </w:r>
    </w:p>
  </w:footnote>
  <w:footnote w:type="continuationSeparator" w:id="0">
    <w:p w:rsidR="000154CB" w:rsidRDefault="00015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4CB" w:rsidRDefault="000154CB">
    <w:pPr>
      <w:pStyle w:val="Header"/>
    </w:pPr>
    <w:r>
      <w:rPr>
        <w:noProof/>
      </w:rPr>
      <w:drawing>
        <wp:inline distT="0" distB="0" distL="0" distR="0">
          <wp:extent cx="2076145" cy="7239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hley Kate HR and Financ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7449" cy="724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B198872E">
      <w:start w:val="1"/>
      <w:numFmt w:val="bullet"/>
      <w:lvlText w:val=""/>
      <w:lvlJc w:val="left"/>
      <w:pPr>
        <w:ind w:left="720" w:hanging="360"/>
      </w:pPr>
      <w:rPr>
        <w:rFonts w:ascii="Symbol" w:hAnsi="Symbol"/>
        <w:b w:val="0"/>
        <w:bCs w:val="0"/>
      </w:rPr>
    </w:lvl>
    <w:lvl w:ilvl="1" w:tplc="7C44A5C8">
      <w:start w:val="1"/>
      <w:numFmt w:val="bullet"/>
      <w:lvlText w:val="o"/>
      <w:lvlJc w:val="left"/>
      <w:pPr>
        <w:tabs>
          <w:tab w:val="num" w:pos="1440"/>
        </w:tabs>
        <w:ind w:left="1440" w:hanging="360"/>
      </w:pPr>
      <w:rPr>
        <w:rFonts w:ascii="Courier New" w:hAnsi="Courier New"/>
      </w:rPr>
    </w:lvl>
    <w:lvl w:ilvl="2" w:tplc="57860B4A">
      <w:start w:val="1"/>
      <w:numFmt w:val="bullet"/>
      <w:lvlText w:val=""/>
      <w:lvlJc w:val="left"/>
      <w:pPr>
        <w:tabs>
          <w:tab w:val="num" w:pos="2160"/>
        </w:tabs>
        <w:ind w:left="2160" w:hanging="360"/>
      </w:pPr>
      <w:rPr>
        <w:rFonts w:ascii="Wingdings" w:hAnsi="Wingdings"/>
      </w:rPr>
    </w:lvl>
    <w:lvl w:ilvl="3" w:tplc="71880586">
      <w:start w:val="1"/>
      <w:numFmt w:val="bullet"/>
      <w:lvlText w:val=""/>
      <w:lvlJc w:val="left"/>
      <w:pPr>
        <w:tabs>
          <w:tab w:val="num" w:pos="2880"/>
        </w:tabs>
        <w:ind w:left="2880" w:hanging="360"/>
      </w:pPr>
      <w:rPr>
        <w:rFonts w:ascii="Symbol" w:hAnsi="Symbol"/>
      </w:rPr>
    </w:lvl>
    <w:lvl w:ilvl="4" w:tplc="62806718">
      <w:start w:val="1"/>
      <w:numFmt w:val="bullet"/>
      <w:lvlText w:val="o"/>
      <w:lvlJc w:val="left"/>
      <w:pPr>
        <w:tabs>
          <w:tab w:val="num" w:pos="3600"/>
        </w:tabs>
        <w:ind w:left="3600" w:hanging="360"/>
      </w:pPr>
      <w:rPr>
        <w:rFonts w:ascii="Courier New" w:hAnsi="Courier New"/>
      </w:rPr>
    </w:lvl>
    <w:lvl w:ilvl="5" w:tplc="80FA9970">
      <w:start w:val="1"/>
      <w:numFmt w:val="bullet"/>
      <w:lvlText w:val=""/>
      <w:lvlJc w:val="left"/>
      <w:pPr>
        <w:tabs>
          <w:tab w:val="num" w:pos="4320"/>
        </w:tabs>
        <w:ind w:left="4320" w:hanging="360"/>
      </w:pPr>
      <w:rPr>
        <w:rFonts w:ascii="Wingdings" w:hAnsi="Wingdings"/>
      </w:rPr>
    </w:lvl>
    <w:lvl w:ilvl="6" w:tplc="0B3077F2">
      <w:start w:val="1"/>
      <w:numFmt w:val="bullet"/>
      <w:lvlText w:val=""/>
      <w:lvlJc w:val="left"/>
      <w:pPr>
        <w:tabs>
          <w:tab w:val="num" w:pos="5040"/>
        </w:tabs>
        <w:ind w:left="5040" w:hanging="360"/>
      </w:pPr>
      <w:rPr>
        <w:rFonts w:ascii="Symbol" w:hAnsi="Symbol"/>
      </w:rPr>
    </w:lvl>
    <w:lvl w:ilvl="7" w:tplc="1B6A2DF0">
      <w:start w:val="1"/>
      <w:numFmt w:val="bullet"/>
      <w:lvlText w:val="o"/>
      <w:lvlJc w:val="left"/>
      <w:pPr>
        <w:tabs>
          <w:tab w:val="num" w:pos="5760"/>
        </w:tabs>
        <w:ind w:left="5760" w:hanging="360"/>
      </w:pPr>
      <w:rPr>
        <w:rFonts w:ascii="Courier New" w:hAnsi="Courier New"/>
      </w:rPr>
    </w:lvl>
    <w:lvl w:ilvl="8" w:tplc="B8EE009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76A66F6">
      <w:start w:val="1"/>
      <w:numFmt w:val="bullet"/>
      <w:lvlText w:val=""/>
      <w:lvlJc w:val="left"/>
      <w:pPr>
        <w:ind w:left="720" w:hanging="360"/>
      </w:pPr>
      <w:rPr>
        <w:rFonts w:ascii="Symbol" w:hAnsi="Symbol"/>
        <w:b w:val="0"/>
        <w:bCs w:val="0"/>
      </w:rPr>
    </w:lvl>
    <w:lvl w:ilvl="1" w:tplc="70640A10">
      <w:start w:val="1"/>
      <w:numFmt w:val="bullet"/>
      <w:lvlText w:val="o"/>
      <w:lvlJc w:val="left"/>
      <w:pPr>
        <w:tabs>
          <w:tab w:val="num" w:pos="1440"/>
        </w:tabs>
        <w:ind w:left="1440" w:hanging="360"/>
      </w:pPr>
      <w:rPr>
        <w:rFonts w:ascii="Courier New" w:hAnsi="Courier New"/>
      </w:rPr>
    </w:lvl>
    <w:lvl w:ilvl="2" w:tplc="581EEA4C">
      <w:start w:val="1"/>
      <w:numFmt w:val="bullet"/>
      <w:lvlText w:val=""/>
      <w:lvlJc w:val="left"/>
      <w:pPr>
        <w:tabs>
          <w:tab w:val="num" w:pos="2160"/>
        </w:tabs>
        <w:ind w:left="2160" w:hanging="360"/>
      </w:pPr>
      <w:rPr>
        <w:rFonts w:ascii="Wingdings" w:hAnsi="Wingdings"/>
      </w:rPr>
    </w:lvl>
    <w:lvl w:ilvl="3" w:tplc="180A79C2">
      <w:start w:val="1"/>
      <w:numFmt w:val="bullet"/>
      <w:lvlText w:val=""/>
      <w:lvlJc w:val="left"/>
      <w:pPr>
        <w:tabs>
          <w:tab w:val="num" w:pos="2880"/>
        </w:tabs>
        <w:ind w:left="2880" w:hanging="360"/>
      </w:pPr>
      <w:rPr>
        <w:rFonts w:ascii="Symbol" w:hAnsi="Symbol"/>
      </w:rPr>
    </w:lvl>
    <w:lvl w:ilvl="4" w:tplc="88A4610C">
      <w:start w:val="1"/>
      <w:numFmt w:val="bullet"/>
      <w:lvlText w:val="o"/>
      <w:lvlJc w:val="left"/>
      <w:pPr>
        <w:tabs>
          <w:tab w:val="num" w:pos="3600"/>
        </w:tabs>
        <w:ind w:left="3600" w:hanging="360"/>
      </w:pPr>
      <w:rPr>
        <w:rFonts w:ascii="Courier New" w:hAnsi="Courier New"/>
      </w:rPr>
    </w:lvl>
    <w:lvl w:ilvl="5" w:tplc="7D8AADA4">
      <w:start w:val="1"/>
      <w:numFmt w:val="bullet"/>
      <w:lvlText w:val=""/>
      <w:lvlJc w:val="left"/>
      <w:pPr>
        <w:tabs>
          <w:tab w:val="num" w:pos="4320"/>
        </w:tabs>
        <w:ind w:left="4320" w:hanging="360"/>
      </w:pPr>
      <w:rPr>
        <w:rFonts w:ascii="Wingdings" w:hAnsi="Wingdings"/>
      </w:rPr>
    </w:lvl>
    <w:lvl w:ilvl="6" w:tplc="F404E6B0">
      <w:start w:val="1"/>
      <w:numFmt w:val="bullet"/>
      <w:lvlText w:val=""/>
      <w:lvlJc w:val="left"/>
      <w:pPr>
        <w:tabs>
          <w:tab w:val="num" w:pos="5040"/>
        </w:tabs>
        <w:ind w:left="5040" w:hanging="360"/>
      </w:pPr>
      <w:rPr>
        <w:rFonts w:ascii="Symbol" w:hAnsi="Symbol"/>
      </w:rPr>
    </w:lvl>
    <w:lvl w:ilvl="7" w:tplc="AEF09C7A">
      <w:start w:val="1"/>
      <w:numFmt w:val="bullet"/>
      <w:lvlText w:val="o"/>
      <w:lvlJc w:val="left"/>
      <w:pPr>
        <w:tabs>
          <w:tab w:val="num" w:pos="5760"/>
        </w:tabs>
        <w:ind w:left="5760" w:hanging="360"/>
      </w:pPr>
      <w:rPr>
        <w:rFonts w:ascii="Courier New" w:hAnsi="Courier New"/>
      </w:rPr>
    </w:lvl>
    <w:lvl w:ilvl="8" w:tplc="A59E1250">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367"/>
    <w:rsid w:val="000154CB"/>
    <w:rsid w:val="00015B00"/>
    <w:rsid w:val="000307A8"/>
    <w:rsid w:val="00090902"/>
    <w:rsid w:val="000A45AA"/>
    <w:rsid w:val="000C3C83"/>
    <w:rsid w:val="000C6038"/>
    <w:rsid w:val="000E0E1D"/>
    <w:rsid w:val="00123B10"/>
    <w:rsid w:val="001309FD"/>
    <w:rsid w:val="00151145"/>
    <w:rsid w:val="00151A87"/>
    <w:rsid w:val="00186AA2"/>
    <w:rsid w:val="001A58BB"/>
    <w:rsid w:val="001F4142"/>
    <w:rsid w:val="00255FB6"/>
    <w:rsid w:val="00256B6C"/>
    <w:rsid w:val="00274C0D"/>
    <w:rsid w:val="00283932"/>
    <w:rsid w:val="00284BF2"/>
    <w:rsid w:val="002A4824"/>
    <w:rsid w:val="002C3C76"/>
    <w:rsid w:val="002F4576"/>
    <w:rsid w:val="0035033F"/>
    <w:rsid w:val="00351184"/>
    <w:rsid w:val="00357C02"/>
    <w:rsid w:val="00377186"/>
    <w:rsid w:val="00396312"/>
    <w:rsid w:val="003A605F"/>
    <w:rsid w:val="003B6598"/>
    <w:rsid w:val="003B7367"/>
    <w:rsid w:val="003F1B46"/>
    <w:rsid w:val="003F6FE4"/>
    <w:rsid w:val="00405E11"/>
    <w:rsid w:val="004424A6"/>
    <w:rsid w:val="004515BA"/>
    <w:rsid w:val="00451FD9"/>
    <w:rsid w:val="00456FD1"/>
    <w:rsid w:val="00467ECC"/>
    <w:rsid w:val="004B56D2"/>
    <w:rsid w:val="004B5B16"/>
    <w:rsid w:val="004D3FEF"/>
    <w:rsid w:val="004E1881"/>
    <w:rsid w:val="004E2AB7"/>
    <w:rsid w:val="0051258F"/>
    <w:rsid w:val="00516289"/>
    <w:rsid w:val="00521A3A"/>
    <w:rsid w:val="005668B5"/>
    <w:rsid w:val="00581CCB"/>
    <w:rsid w:val="005A1288"/>
    <w:rsid w:val="005A13B8"/>
    <w:rsid w:val="005D7DED"/>
    <w:rsid w:val="00600204"/>
    <w:rsid w:val="00650DE6"/>
    <w:rsid w:val="00657F9A"/>
    <w:rsid w:val="00677A03"/>
    <w:rsid w:val="006A0678"/>
    <w:rsid w:val="006B6A63"/>
    <w:rsid w:val="006D0822"/>
    <w:rsid w:val="006E43EC"/>
    <w:rsid w:val="00706B02"/>
    <w:rsid w:val="007142AC"/>
    <w:rsid w:val="00723264"/>
    <w:rsid w:val="00746D3D"/>
    <w:rsid w:val="00792CD9"/>
    <w:rsid w:val="007B2C05"/>
    <w:rsid w:val="007C0CDD"/>
    <w:rsid w:val="007F6496"/>
    <w:rsid w:val="008052E6"/>
    <w:rsid w:val="0080741A"/>
    <w:rsid w:val="0084778D"/>
    <w:rsid w:val="00857E79"/>
    <w:rsid w:val="00860234"/>
    <w:rsid w:val="0087564C"/>
    <w:rsid w:val="00882D0C"/>
    <w:rsid w:val="00890D7C"/>
    <w:rsid w:val="008952C5"/>
    <w:rsid w:val="00896C1C"/>
    <w:rsid w:val="008B642D"/>
    <w:rsid w:val="008B7299"/>
    <w:rsid w:val="009115FF"/>
    <w:rsid w:val="00957583"/>
    <w:rsid w:val="009F2B1B"/>
    <w:rsid w:val="009F5562"/>
    <w:rsid w:val="009F75D2"/>
    <w:rsid w:val="00A21160"/>
    <w:rsid w:val="00A37472"/>
    <w:rsid w:val="00A5267A"/>
    <w:rsid w:val="00AA23B7"/>
    <w:rsid w:val="00AA31C3"/>
    <w:rsid w:val="00AA5FBA"/>
    <w:rsid w:val="00AA61CC"/>
    <w:rsid w:val="00AA6268"/>
    <w:rsid w:val="00AB68D8"/>
    <w:rsid w:val="00AD1C74"/>
    <w:rsid w:val="00AD62EF"/>
    <w:rsid w:val="00B057BA"/>
    <w:rsid w:val="00B147AE"/>
    <w:rsid w:val="00B46D1D"/>
    <w:rsid w:val="00B478D5"/>
    <w:rsid w:val="00B67D03"/>
    <w:rsid w:val="00B84370"/>
    <w:rsid w:val="00B95EAB"/>
    <w:rsid w:val="00BA5243"/>
    <w:rsid w:val="00BB1B96"/>
    <w:rsid w:val="00BB5217"/>
    <w:rsid w:val="00BD7215"/>
    <w:rsid w:val="00BE0E91"/>
    <w:rsid w:val="00C11C67"/>
    <w:rsid w:val="00C17C2C"/>
    <w:rsid w:val="00C25827"/>
    <w:rsid w:val="00C327E1"/>
    <w:rsid w:val="00C520A7"/>
    <w:rsid w:val="00C64811"/>
    <w:rsid w:val="00C81A85"/>
    <w:rsid w:val="00CA7964"/>
    <w:rsid w:val="00CE404F"/>
    <w:rsid w:val="00CE6C44"/>
    <w:rsid w:val="00CF51F7"/>
    <w:rsid w:val="00CF6138"/>
    <w:rsid w:val="00D36DB7"/>
    <w:rsid w:val="00D478A8"/>
    <w:rsid w:val="00D51DEF"/>
    <w:rsid w:val="00D572AB"/>
    <w:rsid w:val="00D572AD"/>
    <w:rsid w:val="00D77A8F"/>
    <w:rsid w:val="00D83053"/>
    <w:rsid w:val="00D972FE"/>
    <w:rsid w:val="00DB3E29"/>
    <w:rsid w:val="00E314A5"/>
    <w:rsid w:val="00E37D28"/>
    <w:rsid w:val="00E41689"/>
    <w:rsid w:val="00E50171"/>
    <w:rsid w:val="00ED5B9E"/>
    <w:rsid w:val="00EE02B3"/>
    <w:rsid w:val="00EE23C9"/>
    <w:rsid w:val="00EF27BF"/>
    <w:rsid w:val="00F13D62"/>
    <w:rsid w:val="00F15733"/>
    <w:rsid w:val="00F3784C"/>
    <w:rsid w:val="00F475CB"/>
    <w:rsid w:val="00F82C28"/>
    <w:rsid w:val="00F8486E"/>
    <w:rsid w:val="00FD6134"/>
    <w:rsid w:val="00FE1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589CD8C"/>
  <w15:docId w15:val="{D8E0154D-1896-4441-8DE8-E685647F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289"/>
    <w:pPr>
      <w:tabs>
        <w:tab w:val="center" w:pos="4513"/>
        <w:tab w:val="right" w:pos="9026"/>
      </w:tabs>
    </w:pPr>
  </w:style>
  <w:style w:type="character" w:customStyle="1" w:styleId="HeaderChar">
    <w:name w:val="Header Char"/>
    <w:basedOn w:val="DefaultParagraphFont"/>
    <w:link w:val="Header"/>
    <w:uiPriority w:val="99"/>
    <w:rsid w:val="00516289"/>
    <w:rPr>
      <w:sz w:val="24"/>
      <w:szCs w:val="24"/>
    </w:rPr>
  </w:style>
  <w:style w:type="paragraph" w:styleId="Footer">
    <w:name w:val="footer"/>
    <w:basedOn w:val="Normal"/>
    <w:link w:val="FooterChar"/>
    <w:uiPriority w:val="99"/>
    <w:unhideWhenUsed/>
    <w:rsid w:val="00516289"/>
    <w:pPr>
      <w:tabs>
        <w:tab w:val="center" w:pos="4513"/>
        <w:tab w:val="right" w:pos="9026"/>
      </w:tabs>
    </w:pPr>
  </w:style>
  <w:style w:type="character" w:customStyle="1" w:styleId="FooterChar">
    <w:name w:val="Footer Char"/>
    <w:basedOn w:val="DefaultParagraphFont"/>
    <w:link w:val="Footer"/>
    <w:uiPriority w:val="99"/>
    <w:rsid w:val="00516289"/>
    <w:rPr>
      <w:sz w:val="24"/>
      <w:szCs w:val="24"/>
    </w:rPr>
  </w:style>
  <w:style w:type="character" w:styleId="Hyperlink">
    <w:name w:val="Hyperlink"/>
    <w:basedOn w:val="DefaultParagraphFont"/>
    <w:uiPriority w:val="99"/>
    <w:unhideWhenUsed/>
    <w:rsid w:val="00516289"/>
    <w:rPr>
      <w:color w:val="0563C1" w:themeColor="hyperlink"/>
      <w:u w:val="single"/>
    </w:rPr>
  </w:style>
  <w:style w:type="character" w:styleId="FollowedHyperlink">
    <w:name w:val="FollowedHyperlink"/>
    <w:basedOn w:val="DefaultParagraphFont"/>
    <w:uiPriority w:val="99"/>
    <w:semiHidden/>
    <w:unhideWhenUsed/>
    <w:rsid w:val="007232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324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u06BXgWbGvA" TargetMode="External"/><Relationship Id="rId18" Type="http://schemas.openxmlformats.org/officeDocument/2006/relationships/hyperlink" Target="https://twitter.com/AshleyKateHR" TargetMode="External"/><Relationship Id="rId26" Type="http://schemas.openxmlformats.org/officeDocument/2006/relationships/hyperlink" Target="https://www.youtube.com/user/AshleyKateHR" TargetMode="External"/><Relationship Id="rId3" Type="http://schemas.openxmlformats.org/officeDocument/2006/relationships/settings" Target="settings.xml"/><Relationship Id="rId21" Type="http://schemas.openxmlformats.org/officeDocument/2006/relationships/hyperlink" Target="https://www.facebook.com/AshleyKateHR/"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linkedin.com/in/karen-sanders-3778061/" TargetMode="External"/><Relationship Id="rId17" Type="http://schemas.openxmlformats.org/officeDocument/2006/relationships/hyperlink" Target="http://www.ashleykatehr.com/" TargetMode="External"/><Relationship Id="rId25" Type="http://schemas.openxmlformats.org/officeDocument/2006/relationships/image" Target="media/image7.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twitter.com/AshleyKateHR" TargetMode="External"/><Relationship Id="rId29" Type="http://schemas.openxmlformats.org/officeDocument/2006/relationships/hyperlink" Target="https://www.instagram.com/ashleykateh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in/simontytherleigh/" TargetMode="External"/><Relationship Id="rId24" Type="http://schemas.openxmlformats.org/officeDocument/2006/relationships/hyperlink" Target="https://www.youtube.com/user/AshleyKateHR"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shleykatehr.com/" TargetMode="External"/><Relationship Id="rId23" Type="http://schemas.openxmlformats.org/officeDocument/2006/relationships/hyperlink" Target="https://www.facebook.com/AshleyKateHR/" TargetMode="External"/><Relationship Id="rId28" Type="http://schemas.openxmlformats.org/officeDocument/2006/relationships/image" Target="media/image8.jpeg"/><Relationship Id="rId10" Type="http://schemas.openxmlformats.org/officeDocument/2006/relationships/hyperlink" Target="https://www.linkedin.com/in/karenbrownashleykatehr/" TargetMode="External"/><Relationship Id="rId19" Type="http://schemas.openxmlformats.org/officeDocument/2006/relationships/image" Target="media/image5.jpe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linkedin.com/in/karen-sanders-3778061/" TargetMode="External"/><Relationship Id="rId22" Type="http://schemas.openxmlformats.org/officeDocument/2006/relationships/image" Target="media/image6.jpeg"/><Relationship Id="rId27" Type="http://schemas.openxmlformats.org/officeDocument/2006/relationships/hyperlink" Target="https://www.instagram.com/ashleykatehr/" TargetMode="External"/><Relationship Id="rId30" Type="http://schemas.openxmlformats.org/officeDocument/2006/relationships/hyperlink" Target="mailto:hrnetworking@ashleykatehr.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AA38A425</Template>
  <TotalTime>3</TotalTime>
  <Pages>3</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Brown</dc:creator>
  <cp:lastModifiedBy>Karen Brown</cp:lastModifiedBy>
  <cp:revision>4</cp:revision>
  <dcterms:created xsi:type="dcterms:W3CDTF">2018-11-28T12:05:00Z</dcterms:created>
  <dcterms:modified xsi:type="dcterms:W3CDTF">2018-11-28T12:07:00Z</dcterms:modified>
</cp:coreProperties>
</file>